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85C0E" w14:textId="7FA4CC59" w:rsidR="00751299" w:rsidRPr="00D6458D" w:rsidRDefault="00E56DD2" w:rsidP="00D6458D">
      <w:pPr>
        <w:spacing w:line="360" w:lineRule="auto"/>
        <w:rPr>
          <w:rFonts w:ascii="Calibri" w:hAnsi="Calibri" w:cs="Calibri"/>
          <w:b/>
          <w:bCs/>
          <w:sz w:val="36"/>
          <w:szCs w:val="36"/>
        </w:rPr>
      </w:pPr>
      <w:r w:rsidRPr="00D6458D">
        <w:rPr>
          <w:rFonts w:ascii="Calibri" w:hAnsi="Calibri" w:cs="Calibri"/>
          <w:b/>
          <w:bCs/>
          <w:sz w:val="36"/>
          <w:szCs w:val="36"/>
        </w:rPr>
        <w:t>Administrativní budova ORGANICA: svébytný solitér plný zeleně a</w:t>
      </w:r>
      <w:r w:rsidR="00184F0E">
        <w:rPr>
          <w:rFonts w:ascii="Calibri" w:hAnsi="Calibri" w:cs="Calibri"/>
          <w:b/>
          <w:bCs/>
          <w:sz w:val="36"/>
          <w:szCs w:val="36"/>
        </w:rPr>
        <w:t> </w:t>
      </w:r>
      <w:r w:rsidRPr="00D6458D">
        <w:rPr>
          <w:rFonts w:ascii="Calibri" w:hAnsi="Calibri" w:cs="Calibri"/>
          <w:b/>
          <w:bCs/>
          <w:sz w:val="36"/>
          <w:szCs w:val="36"/>
        </w:rPr>
        <w:t>elegantních křivek</w:t>
      </w:r>
    </w:p>
    <w:p w14:paraId="541F75BA" w14:textId="77777777" w:rsidR="00D6458D" w:rsidRDefault="00D6458D" w:rsidP="00D6458D">
      <w:pPr>
        <w:spacing w:line="360" w:lineRule="auto"/>
        <w:rPr>
          <w:rFonts w:ascii="Calibri" w:hAnsi="Calibri" w:cs="Calibri"/>
          <w:b/>
          <w:bCs/>
          <w:sz w:val="24"/>
          <w:szCs w:val="24"/>
        </w:rPr>
      </w:pPr>
    </w:p>
    <w:p w14:paraId="21796304" w14:textId="0F452842" w:rsidR="00751299" w:rsidRPr="00D6458D" w:rsidRDefault="00751299" w:rsidP="00D6458D">
      <w:pPr>
        <w:spacing w:line="360" w:lineRule="auto"/>
        <w:rPr>
          <w:rFonts w:ascii="Calibri" w:hAnsi="Calibri" w:cs="Calibri"/>
          <w:b/>
          <w:bCs/>
          <w:i/>
          <w:iCs/>
          <w:sz w:val="24"/>
          <w:szCs w:val="24"/>
        </w:rPr>
      </w:pPr>
      <w:r w:rsidRPr="00D6458D">
        <w:rPr>
          <w:rFonts w:ascii="Calibri" w:hAnsi="Calibri" w:cs="Calibri"/>
          <w:b/>
          <w:bCs/>
          <w:i/>
          <w:iCs/>
          <w:sz w:val="24"/>
          <w:szCs w:val="24"/>
        </w:rPr>
        <w:t>Elegantní organické křivky nové administrativní budovy ORGANICA</w:t>
      </w:r>
      <w:r w:rsidR="00A40385" w:rsidRPr="00A40385">
        <w:rPr>
          <w:rFonts w:ascii="Calibri" w:hAnsi="Calibri" w:cs="Calibri"/>
          <w:b/>
          <w:bCs/>
          <w:i/>
          <w:iCs/>
          <w:sz w:val="24"/>
          <w:szCs w:val="24"/>
        </w:rPr>
        <w:t xml:space="preserve">, za kterou stojí developerská společnost CONTERA, </w:t>
      </w:r>
      <w:r w:rsidRPr="00D6458D">
        <w:rPr>
          <w:rFonts w:ascii="Calibri" w:hAnsi="Calibri" w:cs="Calibri"/>
          <w:b/>
          <w:bCs/>
          <w:i/>
          <w:iCs/>
          <w:sz w:val="24"/>
          <w:szCs w:val="24"/>
        </w:rPr>
        <w:t>se linou poněkud drsným ostravským urbanismem. Půdorys této stavby z pera Schindler Seko architekti připomíná čtyřlistou vrtuli a odkazuje tak na historii regionu. Fasáda působí dojmem ozubeného kolečka, které jako by vypadlo z těžebních věží a prorůstá zelení.</w:t>
      </w:r>
    </w:p>
    <w:p w14:paraId="21D26B52" w14:textId="4AEBF60B" w:rsidR="00751299" w:rsidRDefault="005F69B4" w:rsidP="00D6458D">
      <w:pPr>
        <w:rPr>
          <w:rFonts w:ascii="Calibri" w:hAnsi="Calibri" w:cs="Calibri"/>
          <w:b/>
          <w:bCs/>
          <w:sz w:val="36"/>
          <w:szCs w:val="36"/>
        </w:rPr>
      </w:pPr>
      <w:r>
        <w:rPr>
          <w:rFonts w:ascii="Calibri" w:hAnsi="Calibri" w:cs="Calibri"/>
          <w:b/>
          <w:bCs/>
          <w:noProof/>
          <w:sz w:val="24"/>
          <w:szCs w:val="24"/>
        </w:rPr>
        <w:drawing>
          <wp:inline distT="0" distB="0" distL="0" distR="0" wp14:anchorId="594AE540" wp14:editId="124CEB36">
            <wp:extent cx="5753100" cy="4305300"/>
            <wp:effectExtent l="0" t="0" r="0" b="0"/>
            <wp:docPr id="1984049794" name="Obrázek 1" descr="Obsah obrázku venku, mrak, obloha, architektur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049794" name="Obrázek 1" descr="Obsah obrázku venku, mrak, obloha, architektur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4305300"/>
                    </a:xfrm>
                    <a:prstGeom prst="rect">
                      <a:avLst/>
                    </a:prstGeom>
                    <a:noFill/>
                    <a:ln>
                      <a:noFill/>
                    </a:ln>
                  </pic:spPr>
                </pic:pic>
              </a:graphicData>
            </a:graphic>
          </wp:inline>
        </w:drawing>
      </w:r>
    </w:p>
    <w:p w14:paraId="39D36F48" w14:textId="77777777" w:rsidR="00D6458D" w:rsidRDefault="00D6458D">
      <w:pPr>
        <w:rPr>
          <w:rFonts w:ascii="Calibri" w:hAnsi="Calibri" w:cs="Calibri"/>
          <w:sz w:val="24"/>
          <w:szCs w:val="24"/>
        </w:rPr>
      </w:pPr>
      <w:r>
        <w:rPr>
          <w:rFonts w:ascii="Calibri" w:hAnsi="Calibri" w:cs="Calibri"/>
          <w:sz w:val="24"/>
          <w:szCs w:val="24"/>
        </w:rPr>
        <w:br w:type="page"/>
      </w:r>
    </w:p>
    <w:p w14:paraId="213B4A44" w14:textId="2BAD60B1" w:rsidR="00EF2EA5" w:rsidRPr="00D6458D" w:rsidRDefault="00EF2EA5" w:rsidP="00D6458D">
      <w:pPr>
        <w:spacing w:line="360" w:lineRule="auto"/>
        <w:rPr>
          <w:rFonts w:ascii="Calibri" w:hAnsi="Calibri" w:cs="Calibri"/>
          <w:sz w:val="24"/>
          <w:szCs w:val="24"/>
        </w:rPr>
      </w:pPr>
      <w:r w:rsidRPr="00D6458D">
        <w:rPr>
          <w:rFonts w:ascii="Calibri" w:hAnsi="Calibri" w:cs="Calibri"/>
          <w:sz w:val="24"/>
          <w:szCs w:val="24"/>
        </w:rPr>
        <w:lastRenderedPageBreak/>
        <w:t>Šest podlaží administrativní budovy ORGANICA</w:t>
      </w:r>
      <w:r w:rsidR="00A40385">
        <w:rPr>
          <w:rFonts w:ascii="Calibri" w:hAnsi="Calibri" w:cs="Calibri"/>
          <w:sz w:val="24"/>
          <w:szCs w:val="24"/>
        </w:rPr>
        <w:t xml:space="preserve"> </w:t>
      </w:r>
      <w:r w:rsidRPr="00D6458D">
        <w:rPr>
          <w:rFonts w:ascii="Calibri" w:hAnsi="Calibri" w:cs="Calibri"/>
          <w:sz w:val="24"/>
          <w:szCs w:val="24"/>
        </w:rPr>
        <w:t>nabízí prvotřídní kancelářské prostory v kombinaci s retailem, kantýnou, fitness a kavárnou a možnost parkování v podzem</w:t>
      </w:r>
      <w:r w:rsidR="00AD0A49" w:rsidRPr="00D6458D">
        <w:rPr>
          <w:rFonts w:ascii="Calibri" w:hAnsi="Calibri" w:cs="Calibri"/>
          <w:sz w:val="24"/>
          <w:szCs w:val="24"/>
        </w:rPr>
        <w:t>í</w:t>
      </w:r>
      <w:r w:rsidRPr="00D6458D">
        <w:rPr>
          <w:rFonts w:ascii="Calibri" w:hAnsi="Calibri" w:cs="Calibri"/>
          <w:sz w:val="24"/>
          <w:szCs w:val="24"/>
        </w:rPr>
        <w:t>. Celou budovou se proplétá zeleň</w:t>
      </w:r>
      <w:r w:rsidR="00397B1C" w:rsidRPr="00D6458D">
        <w:rPr>
          <w:rFonts w:ascii="Calibri" w:hAnsi="Calibri" w:cs="Calibri"/>
          <w:sz w:val="24"/>
          <w:szCs w:val="24"/>
        </w:rPr>
        <w:t xml:space="preserve"> v mnoha formách</w:t>
      </w:r>
      <w:r w:rsidRPr="00D6458D">
        <w:rPr>
          <w:rFonts w:ascii="Calibri" w:hAnsi="Calibri" w:cs="Calibri"/>
          <w:sz w:val="24"/>
          <w:szCs w:val="24"/>
        </w:rPr>
        <w:t xml:space="preserve"> – ať už ve formě pokojových rostlin</w:t>
      </w:r>
      <w:r w:rsidR="00397B1C" w:rsidRPr="00D6458D">
        <w:rPr>
          <w:rFonts w:ascii="Calibri" w:hAnsi="Calibri" w:cs="Calibri"/>
          <w:sz w:val="24"/>
          <w:szCs w:val="24"/>
        </w:rPr>
        <w:t xml:space="preserve"> či zelených stěn</w:t>
      </w:r>
      <w:r w:rsidRPr="00D6458D">
        <w:rPr>
          <w:rFonts w:ascii="Calibri" w:hAnsi="Calibri" w:cs="Calibri"/>
          <w:sz w:val="24"/>
          <w:szCs w:val="24"/>
        </w:rPr>
        <w:t xml:space="preserve"> v interiéru, zelených fasád, střechy nebo v rámci zeleného atria uprostřed budovy. Velkorysé prosklené plochy nabízejí neustálý kontakt interiéru s exteriérem a množství přirozeného denního světla v průběhu celého dne.</w:t>
      </w:r>
    </w:p>
    <w:p w14:paraId="7B8FF37E" w14:textId="2E7D0694" w:rsidR="00EF2EA5" w:rsidRPr="00D6458D" w:rsidRDefault="00EF2EA5" w:rsidP="00D6458D">
      <w:pPr>
        <w:spacing w:line="360" w:lineRule="auto"/>
        <w:rPr>
          <w:rFonts w:ascii="Calibri" w:hAnsi="Calibri" w:cs="Calibri"/>
          <w:sz w:val="24"/>
          <w:szCs w:val="24"/>
        </w:rPr>
      </w:pPr>
      <w:r w:rsidRPr="00D6458D">
        <w:rPr>
          <w:rFonts w:ascii="Calibri" w:hAnsi="Calibri" w:cs="Calibri"/>
          <w:sz w:val="24"/>
          <w:szCs w:val="24"/>
        </w:rPr>
        <w:t xml:space="preserve">ORGANICA </w:t>
      </w:r>
      <w:r w:rsidR="00397B1C" w:rsidRPr="00D6458D">
        <w:rPr>
          <w:rFonts w:ascii="Calibri" w:hAnsi="Calibri" w:cs="Calibri"/>
          <w:sz w:val="24"/>
          <w:szCs w:val="24"/>
        </w:rPr>
        <w:t>vznikla v urbanisticky poněkud rozvolněném prostoru, což architektům umožnilo navrhnout svébytný solitér. Mezi budovou ORGANICA a pěší zónou vedoucí z náměstí Biskupa Bruna vznikl příjemný park. Ze západní strany budovy vede hlavní komunikace, proto se architekti rozhodli tuto fasádu zasvětit technickému vybavení budovy.</w:t>
      </w:r>
    </w:p>
    <w:p w14:paraId="12C08FA7" w14:textId="4B4453ED" w:rsidR="00397B1C" w:rsidRPr="00D6458D" w:rsidRDefault="008546FB" w:rsidP="00D6458D">
      <w:pPr>
        <w:spacing w:line="360" w:lineRule="auto"/>
        <w:rPr>
          <w:rFonts w:ascii="Calibri" w:hAnsi="Calibri" w:cs="Calibri"/>
          <w:sz w:val="24"/>
          <w:szCs w:val="24"/>
        </w:rPr>
      </w:pPr>
      <w:r w:rsidRPr="00D6458D">
        <w:rPr>
          <w:rFonts w:ascii="Calibri" w:hAnsi="Calibri" w:cs="Calibri"/>
          <w:i/>
          <w:iCs/>
          <w:sz w:val="24"/>
          <w:szCs w:val="24"/>
        </w:rPr>
        <w:t>„</w:t>
      </w:r>
      <w:r w:rsidR="00397B1C" w:rsidRPr="00D6458D">
        <w:rPr>
          <w:rFonts w:ascii="Calibri" w:hAnsi="Calibri" w:cs="Calibri"/>
          <w:i/>
          <w:iCs/>
          <w:sz w:val="24"/>
          <w:szCs w:val="24"/>
        </w:rPr>
        <w:t>Ve volných nárožích se budova vypíná zatím co ve středních částech pozemku stahuje dovnitř, tak aby mezi budovami vznikl příjemný prostor-park, výhled z kanceláří do zeleně</w:t>
      </w:r>
      <w:r w:rsidRPr="00D6458D">
        <w:rPr>
          <w:rFonts w:ascii="Calibri" w:hAnsi="Calibri" w:cs="Calibri"/>
          <w:i/>
          <w:iCs/>
          <w:sz w:val="24"/>
          <w:szCs w:val="24"/>
        </w:rPr>
        <w:t>,“</w:t>
      </w:r>
      <w:r w:rsidRPr="00D6458D">
        <w:rPr>
          <w:rFonts w:ascii="Calibri" w:hAnsi="Calibri" w:cs="Calibri"/>
          <w:sz w:val="24"/>
          <w:szCs w:val="24"/>
        </w:rPr>
        <w:t xml:space="preserve"> přibližuje přístup architekt </w:t>
      </w:r>
      <w:r w:rsidRPr="00D6458D">
        <w:rPr>
          <w:rFonts w:ascii="Calibri" w:hAnsi="Calibri" w:cs="Calibri"/>
          <w:b/>
          <w:bCs/>
          <w:sz w:val="24"/>
          <w:szCs w:val="24"/>
        </w:rPr>
        <w:t>Jan Schindler</w:t>
      </w:r>
      <w:r w:rsidR="00397B1C" w:rsidRPr="00D6458D">
        <w:rPr>
          <w:rFonts w:ascii="Calibri" w:hAnsi="Calibri" w:cs="Calibri"/>
          <w:sz w:val="24"/>
          <w:szCs w:val="24"/>
        </w:rPr>
        <w:t xml:space="preserve">. Kruhové atrium uvnitř budovy </w:t>
      </w:r>
      <w:proofErr w:type="gramStart"/>
      <w:r w:rsidR="00397B1C" w:rsidRPr="00D6458D">
        <w:rPr>
          <w:rFonts w:ascii="Calibri" w:hAnsi="Calibri" w:cs="Calibri"/>
          <w:sz w:val="24"/>
          <w:szCs w:val="24"/>
        </w:rPr>
        <w:t>slouží</w:t>
      </w:r>
      <w:proofErr w:type="gramEnd"/>
      <w:r w:rsidR="00397B1C" w:rsidRPr="00D6458D">
        <w:rPr>
          <w:rFonts w:ascii="Calibri" w:hAnsi="Calibri" w:cs="Calibri"/>
          <w:sz w:val="24"/>
          <w:szCs w:val="24"/>
        </w:rPr>
        <w:t xml:space="preserve"> jako hlavní křižovatka. Příchozího budova podvědomě vtáhne do svých útrob a nabí</w:t>
      </w:r>
      <w:r w:rsidRPr="00D6458D">
        <w:rPr>
          <w:rFonts w:ascii="Calibri" w:hAnsi="Calibri" w:cs="Calibri"/>
          <w:sz w:val="24"/>
          <w:szCs w:val="24"/>
        </w:rPr>
        <w:t>dne</w:t>
      </w:r>
      <w:r w:rsidR="00397B1C" w:rsidRPr="00D6458D">
        <w:rPr>
          <w:rFonts w:ascii="Calibri" w:hAnsi="Calibri" w:cs="Calibri"/>
          <w:sz w:val="24"/>
          <w:szCs w:val="24"/>
        </w:rPr>
        <w:t xml:space="preserve"> mu jedinečnou atmosféru atria plného zeleně a světla. Dovnitř budovy se pak dostane skrz </w:t>
      </w:r>
      <w:r w:rsidR="005342E6" w:rsidRPr="00D6458D">
        <w:rPr>
          <w:rFonts w:ascii="Calibri" w:hAnsi="Calibri" w:cs="Calibri"/>
          <w:sz w:val="24"/>
          <w:szCs w:val="24"/>
        </w:rPr>
        <w:t xml:space="preserve">dvě </w:t>
      </w:r>
      <w:r w:rsidR="00397B1C" w:rsidRPr="00D6458D">
        <w:rPr>
          <w:rFonts w:ascii="Calibri" w:hAnsi="Calibri" w:cs="Calibri"/>
          <w:sz w:val="24"/>
          <w:szCs w:val="24"/>
        </w:rPr>
        <w:t>recepce, přičemž neztrácí kontakt s exteriérem.</w:t>
      </w:r>
      <w:r w:rsidR="005342E6" w:rsidRPr="00D6458D">
        <w:rPr>
          <w:rFonts w:ascii="Calibri" w:hAnsi="Calibri" w:cs="Calibri"/>
          <w:sz w:val="24"/>
          <w:szCs w:val="24"/>
        </w:rPr>
        <w:t xml:space="preserve"> Typické patro má velké výtahové lobby, které z obou stran ústí na fasádu, je prosklené a dostává se do něj </w:t>
      </w:r>
      <w:r w:rsidR="00AD0A49" w:rsidRPr="00D6458D">
        <w:rPr>
          <w:rFonts w:ascii="Calibri" w:hAnsi="Calibri" w:cs="Calibri"/>
          <w:sz w:val="24"/>
          <w:szCs w:val="24"/>
        </w:rPr>
        <w:t xml:space="preserve">velké množství </w:t>
      </w:r>
      <w:r w:rsidR="005342E6" w:rsidRPr="00D6458D">
        <w:rPr>
          <w:rFonts w:ascii="Calibri" w:hAnsi="Calibri" w:cs="Calibri"/>
          <w:sz w:val="24"/>
          <w:szCs w:val="24"/>
        </w:rPr>
        <w:t>denní</w:t>
      </w:r>
      <w:r w:rsidR="00AD0A49" w:rsidRPr="00D6458D">
        <w:rPr>
          <w:rFonts w:ascii="Calibri" w:hAnsi="Calibri" w:cs="Calibri"/>
          <w:sz w:val="24"/>
          <w:szCs w:val="24"/>
        </w:rPr>
        <w:t xml:space="preserve">ho </w:t>
      </w:r>
      <w:r w:rsidR="005342E6" w:rsidRPr="00D6458D">
        <w:rPr>
          <w:rFonts w:ascii="Calibri" w:hAnsi="Calibri" w:cs="Calibri"/>
          <w:sz w:val="24"/>
          <w:szCs w:val="24"/>
        </w:rPr>
        <w:t>světl</w:t>
      </w:r>
      <w:r w:rsidR="00AD0A49" w:rsidRPr="00D6458D">
        <w:rPr>
          <w:rFonts w:ascii="Calibri" w:hAnsi="Calibri" w:cs="Calibri"/>
          <w:sz w:val="24"/>
          <w:szCs w:val="24"/>
        </w:rPr>
        <w:t>a</w:t>
      </w:r>
      <w:r w:rsidR="005342E6" w:rsidRPr="00D6458D">
        <w:rPr>
          <w:rFonts w:ascii="Calibri" w:hAnsi="Calibri" w:cs="Calibri"/>
          <w:sz w:val="24"/>
          <w:szCs w:val="24"/>
        </w:rPr>
        <w:t>.</w:t>
      </w:r>
    </w:p>
    <w:p w14:paraId="2D73B2C7" w14:textId="78CA1B32" w:rsidR="00397B1C" w:rsidRPr="00D6458D" w:rsidRDefault="00397B1C" w:rsidP="00D6458D">
      <w:pPr>
        <w:spacing w:line="360" w:lineRule="auto"/>
        <w:rPr>
          <w:rFonts w:ascii="Calibri" w:hAnsi="Calibri" w:cs="Calibri"/>
          <w:sz w:val="24"/>
          <w:szCs w:val="24"/>
        </w:rPr>
      </w:pPr>
      <w:r w:rsidRPr="00D6458D">
        <w:rPr>
          <w:rFonts w:ascii="Calibri" w:hAnsi="Calibri" w:cs="Calibri"/>
          <w:sz w:val="24"/>
          <w:szCs w:val="24"/>
        </w:rPr>
        <w:t xml:space="preserve">Prostorem interiéru </w:t>
      </w:r>
      <w:proofErr w:type="gramStart"/>
      <w:r w:rsidRPr="00D6458D">
        <w:rPr>
          <w:rFonts w:ascii="Calibri" w:hAnsi="Calibri" w:cs="Calibri"/>
          <w:sz w:val="24"/>
          <w:szCs w:val="24"/>
        </w:rPr>
        <w:t>běží</w:t>
      </w:r>
      <w:proofErr w:type="gramEnd"/>
      <w:r w:rsidRPr="00D6458D">
        <w:rPr>
          <w:rFonts w:ascii="Calibri" w:hAnsi="Calibri" w:cs="Calibri"/>
          <w:sz w:val="24"/>
          <w:szCs w:val="24"/>
        </w:rPr>
        <w:t xml:space="preserve"> dva hlavní koridory, které se v nejužších místech budovy sbíhají v jeden. </w:t>
      </w:r>
      <w:r w:rsidR="008546FB" w:rsidRPr="00D6458D">
        <w:rPr>
          <w:rFonts w:ascii="Calibri" w:hAnsi="Calibri" w:cs="Calibri"/>
          <w:i/>
          <w:iCs/>
          <w:sz w:val="24"/>
          <w:szCs w:val="24"/>
        </w:rPr>
        <w:t>„</w:t>
      </w:r>
      <w:r w:rsidRPr="00D6458D">
        <w:rPr>
          <w:rFonts w:ascii="Calibri" w:hAnsi="Calibri" w:cs="Calibri"/>
          <w:i/>
          <w:iCs/>
          <w:sz w:val="24"/>
          <w:szCs w:val="24"/>
        </w:rPr>
        <w:t>V těchto místech dochází k jedinečnému okamžiku, kdy je kancelářská plocha prosvětlena denním světlem z obou st</w:t>
      </w:r>
      <w:r w:rsidR="008546FB" w:rsidRPr="00D6458D">
        <w:rPr>
          <w:rFonts w:ascii="Calibri" w:hAnsi="Calibri" w:cs="Calibri"/>
          <w:i/>
          <w:iCs/>
          <w:sz w:val="24"/>
          <w:szCs w:val="24"/>
        </w:rPr>
        <w:t>ran,“</w:t>
      </w:r>
      <w:r w:rsidR="008546FB" w:rsidRPr="00D6458D">
        <w:rPr>
          <w:rFonts w:ascii="Calibri" w:hAnsi="Calibri" w:cs="Calibri"/>
          <w:sz w:val="24"/>
          <w:szCs w:val="24"/>
        </w:rPr>
        <w:t xml:space="preserve"> dodává architekt </w:t>
      </w:r>
      <w:r w:rsidR="008546FB" w:rsidRPr="00D6458D">
        <w:rPr>
          <w:rFonts w:ascii="Calibri" w:hAnsi="Calibri" w:cs="Calibri"/>
          <w:b/>
          <w:bCs/>
          <w:sz w:val="24"/>
          <w:szCs w:val="24"/>
        </w:rPr>
        <w:t>Ludvík Seko</w:t>
      </w:r>
      <w:r w:rsidRPr="00D6458D">
        <w:rPr>
          <w:rFonts w:ascii="Calibri" w:hAnsi="Calibri" w:cs="Calibri"/>
          <w:sz w:val="24"/>
          <w:szCs w:val="24"/>
        </w:rPr>
        <w:t xml:space="preserve">. </w:t>
      </w:r>
      <w:r w:rsidR="005342E6" w:rsidRPr="00D6458D">
        <w:rPr>
          <w:rFonts w:ascii="Calibri" w:hAnsi="Calibri" w:cs="Calibri"/>
          <w:sz w:val="24"/>
          <w:szCs w:val="24"/>
        </w:rPr>
        <w:t xml:space="preserve">Skleněné příčky umožňují průhledy několika místnostmi a celý prostor působí vzdušnějším a odlehčenějším dojmem. </w:t>
      </w:r>
      <w:r w:rsidRPr="00D6458D">
        <w:rPr>
          <w:rFonts w:ascii="Calibri" w:hAnsi="Calibri" w:cs="Calibri"/>
          <w:sz w:val="24"/>
          <w:szCs w:val="24"/>
        </w:rPr>
        <w:t>V interiéru architekti z ateliéru Schindler Seko použili prvky pohledového betonu s odhalenými technologiemi</w:t>
      </w:r>
      <w:r w:rsidR="005342E6" w:rsidRPr="00D6458D">
        <w:rPr>
          <w:rFonts w:ascii="Calibri" w:hAnsi="Calibri" w:cs="Calibri"/>
          <w:sz w:val="24"/>
          <w:szCs w:val="24"/>
        </w:rPr>
        <w:t xml:space="preserve">, které v některých místech doplnili lamelami pro zjemnění pohledu do podhledu. </w:t>
      </w:r>
    </w:p>
    <w:p w14:paraId="5A9CF5FD" w14:textId="508B0BE0" w:rsidR="005342E6" w:rsidRPr="00D6458D" w:rsidRDefault="008546FB" w:rsidP="00D6458D">
      <w:pPr>
        <w:spacing w:line="360" w:lineRule="auto"/>
        <w:rPr>
          <w:rFonts w:ascii="Calibri" w:hAnsi="Calibri" w:cs="Calibri"/>
          <w:sz w:val="24"/>
          <w:szCs w:val="24"/>
        </w:rPr>
      </w:pPr>
      <w:r w:rsidRPr="00D6458D">
        <w:rPr>
          <w:rFonts w:ascii="Calibri" w:hAnsi="Calibri" w:cs="Calibri"/>
          <w:i/>
          <w:iCs/>
          <w:sz w:val="24"/>
          <w:szCs w:val="24"/>
        </w:rPr>
        <w:t>„</w:t>
      </w:r>
      <w:r w:rsidR="005342E6" w:rsidRPr="00D6458D">
        <w:rPr>
          <w:rFonts w:ascii="Calibri" w:hAnsi="Calibri" w:cs="Calibri"/>
          <w:i/>
          <w:iCs/>
          <w:sz w:val="24"/>
          <w:szCs w:val="24"/>
        </w:rPr>
        <w:t>Chodbový koridor má pevný podhled vytvářející v interiéru jemnou křivku a jakési levitující plato po krajích olemované světelnou linkou</w:t>
      </w:r>
      <w:r w:rsidRPr="00D6458D">
        <w:rPr>
          <w:rFonts w:ascii="Calibri" w:hAnsi="Calibri" w:cs="Calibri"/>
          <w:i/>
          <w:iCs/>
          <w:sz w:val="24"/>
          <w:szCs w:val="24"/>
        </w:rPr>
        <w:t>,“</w:t>
      </w:r>
      <w:r w:rsidRPr="00D6458D">
        <w:rPr>
          <w:rFonts w:ascii="Calibri" w:hAnsi="Calibri" w:cs="Calibri"/>
          <w:sz w:val="24"/>
          <w:szCs w:val="24"/>
        </w:rPr>
        <w:t xml:space="preserve"> popisuje</w:t>
      </w:r>
      <w:r w:rsidR="00D6458D">
        <w:rPr>
          <w:rFonts w:ascii="Calibri" w:hAnsi="Calibri" w:cs="Calibri"/>
          <w:sz w:val="24"/>
          <w:szCs w:val="24"/>
        </w:rPr>
        <w:t xml:space="preserve"> architektka</w:t>
      </w:r>
      <w:r w:rsidRPr="00D6458D">
        <w:rPr>
          <w:rFonts w:ascii="Calibri" w:hAnsi="Calibri" w:cs="Calibri"/>
          <w:sz w:val="24"/>
          <w:szCs w:val="24"/>
        </w:rPr>
        <w:t xml:space="preserve"> </w:t>
      </w:r>
      <w:r w:rsidR="00D6458D" w:rsidRPr="00D6458D">
        <w:rPr>
          <w:rFonts w:ascii="Calibri" w:hAnsi="Calibri" w:cs="Calibri"/>
          <w:b/>
          <w:bCs/>
          <w:sz w:val="24"/>
          <w:szCs w:val="24"/>
        </w:rPr>
        <w:t>Ladislava Hadačová</w:t>
      </w:r>
      <w:r w:rsidRPr="00D6458D">
        <w:rPr>
          <w:rFonts w:ascii="Calibri" w:hAnsi="Calibri" w:cs="Calibri"/>
          <w:sz w:val="24"/>
          <w:szCs w:val="24"/>
        </w:rPr>
        <w:t>.</w:t>
      </w:r>
      <w:r w:rsidR="005342E6" w:rsidRPr="00D6458D">
        <w:rPr>
          <w:rFonts w:ascii="Calibri" w:hAnsi="Calibri" w:cs="Calibri"/>
          <w:sz w:val="24"/>
          <w:szCs w:val="24"/>
        </w:rPr>
        <w:t xml:space="preserve"> Světlý interiér je doplněný prvky dřeva a velkým množstvím atypického nábytku, který pocitově odděluje jednotlivé prostory.</w:t>
      </w:r>
    </w:p>
    <w:p w14:paraId="6038DB53" w14:textId="214FCF31" w:rsidR="00751299" w:rsidRPr="00D6458D" w:rsidRDefault="005342E6" w:rsidP="00D6458D">
      <w:pPr>
        <w:spacing w:line="360" w:lineRule="auto"/>
        <w:rPr>
          <w:rFonts w:ascii="Calibri" w:hAnsi="Calibri" w:cs="Calibri"/>
          <w:sz w:val="24"/>
          <w:szCs w:val="24"/>
        </w:rPr>
      </w:pPr>
      <w:r w:rsidRPr="00D6458D">
        <w:rPr>
          <w:rFonts w:ascii="Calibri" w:hAnsi="Calibri" w:cs="Calibri"/>
          <w:sz w:val="24"/>
          <w:szCs w:val="24"/>
        </w:rPr>
        <w:t>Ustupující šesté podlaží s obytnou terasou nabízí jedinečné výhledy na Lysou horu, Vítkovické železárny a panorama Ostravy. Na industriální vzhled přilehlého okolí reaguje i technologická terasa, na které jsou umístěna „střeva budovy“ vzduchotechnické jednotky, DA, větrání, fotovoltaické panely a v neposlední řadě hmyzí hotel.</w:t>
      </w:r>
    </w:p>
    <w:p w14:paraId="2E3E90B4" w14:textId="77777777" w:rsidR="00751299" w:rsidRPr="00D6458D" w:rsidRDefault="00751299" w:rsidP="00D6458D">
      <w:pPr>
        <w:spacing w:line="360" w:lineRule="auto"/>
        <w:rPr>
          <w:rFonts w:ascii="Calibri" w:hAnsi="Calibri" w:cs="Calibri"/>
          <w:sz w:val="24"/>
          <w:szCs w:val="24"/>
        </w:rPr>
      </w:pPr>
    </w:p>
    <w:p w14:paraId="49FAB844" w14:textId="77777777" w:rsidR="00424599" w:rsidRDefault="00424599" w:rsidP="00D6458D">
      <w:pPr>
        <w:spacing w:line="360" w:lineRule="auto"/>
        <w:rPr>
          <w:rFonts w:ascii="Calibri" w:hAnsi="Calibri" w:cs="Calibri"/>
          <w:b/>
          <w:bCs/>
          <w:sz w:val="24"/>
          <w:szCs w:val="24"/>
        </w:rPr>
      </w:pPr>
    </w:p>
    <w:p w14:paraId="1B120940" w14:textId="377621C8" w:rsidR="00751299" w:rsidRPr="00D6458D" w:rsidRDefault="00751299" w:rsidP="00D6458D">
      <w:pPr>
        <w:spacing w:line="360" w:lineRule="auto"/>
        <w:rPr>
          <w:rFonts w:ascii="Calibri" w:hAnsi="Calibri" w:cs="Calibri"/>
          <w:b/>
          <w:bCs/>
          <w:sz w:val="24"/>
          <w:szCs w:val="24"/>
        </w:rPr>
      </w:pPr>
      <w:r w:rsidRPr="00D6458D">
        <w:rPr>
          <w:rFonts w:ascii="Calibri" w:hAnsi="Calibri" w:cs="Calibri"/>
          <w:b/>
          <w:bCs/>
          <w:sz w:val="24"/>
          <w:szCs w:val="24"/>
        </w:rPr>
        <w:lastRenderedPageBreak/>
        <w:t xml:space="preserve">Schindler Seko Architekti </w:t>
      </w:r>
      <w:r w:rsidR="00807EAF">
        <w:rPr>
          <w:rFonts w:ascii="Calibri" w:hAnsi="Calibri" w:cs="Calibri"/>
          <w:b/>
          <w:bCs/>
          <w:sz w:val="24"/>
          <w:szCs w:val="24"/>
        </w:rPr>
        <w:t xml:space="preserve">| profil ateliéru </w:t>
      </w:r>
    </w:p>
    <w:p w14:paraId="0DCC4A91" w14:textId="01CDF0DE" w:rsidR="00751299" w:rsidRPr="00D6458D" w:rsidRDefault="00751299" w:rsidP="00D6458D">
      <w:pPr>
        <w:spacing w:line="360" w:lineRule="auto"/>
        <w:rPr>
          <w:rFonts w:ascii="Calibri" w:hAnsi="Calibri" w:cs="Calibri"/>
          <w:sz w:val="24"/>
          <w:szCs w:val="24"/>
        </w:rPr>
      </w:pPr>
      <w:r w:rsidRPr="00D6458D">
        <w:rPr>
          <w:rFonts w:ascii="Calibri" w:hAnsi="Calibri" w:cs="Calibri"/>
          <w:sz w:val="24"/>
          <w:szCs w:val="24"/>
        </w:rPr>
        <w:t xml:space="preserve">Je pražské architektonické studio působící v kontextu střední Evropy. Ateliér vedený německo-českým architektonickým tandemem – Janem Schindlerem a Ludvíkem Sekem, </w:t>
      </w:r>
      <w:proofErr w:type="gramStart"/>
      <w:r w:rsidRPr="00D6458D">
        <w:rPr>
          <w:rFonts w:ascii="Calibri" w:hAnsi="Calibri" w:cs="Calibri"/>
          <w:sz w:val="24"/>
          <w:szCs w:val="24"/>
        </w:rPr>
        <w:t>tvoří</w:t>
      </w:r>
      <w:proofErr w:type="gramEnd"/>
      <w:r w:rsidRPr="00D6458D">
        <w:rPr>
          <w:rFonts w:ascii="Calibri" w:hAnsi="Calibri" w:cs="Calibri"/>
          <w:sz w:val="24"/>
          <w:szCs w:val="24"/>
        </w:rPr>
        <w:t xml:space="preserve"> mezinárodní tým 20 architektů. </w:t>
      </w:r>
      <w:r w:rsidR="00D6458D">
        <w:rPr>
          <w:rFonts w:ascii="Calibri" w:hAnsi="Calibri" w:cs="Calibri"/>
          <w:sz w:val="24"/>
          <w:szCs w:val="24"/>
        </w:rPr>
        <w:t>„</w:t>
      </w:r>
      <w:r w:rsidRPr="00D6458D">
        <w:rPr>
          <w:rFonts w:ascii="Calibri" w:hAnsi="Calibri" w:cs="Calibri"/>
          <w:sz w:val="24"/>
          <w:szCs w:val="24"/>
        </w:rPr>
        <w:t>Pro každou zakázku hledáme charakteristickou a unikátní odpověď, proto nabízíme různorodá řešení, která vždy vychází ze silného architektonického konceptu poháněného racionálním a kontextuálním přístupem.</w:t>
      </w:r>
      <w:r w:rsidR="00D6458D">
        <w:rPr>
          <w:rFonts w:ascii="Calibri" w:hAnsi="Calibri" w:cs="Calibri"/>
          <w:sz w:val="24"/>
          <w:szCs w:val="24"/>
        </w:rPr>
        <w:t>“</w:t>
      </w:r>
    </w:p>
    <w:p w14:paraId="7FB5237B" w14:textId="77777777" w:rsidR="00D6458D" w:rsidRDefault="00D6458D">
      <w:pPr>
        <w:rPr>
          <w:rFonts w:ascii="Calibri" w:hAnsi="Calibri" w:cs="Calibri"/>
          <w:b/>
          <w:bCs/>
          <w:sz w:val="24"/>
          <w:szCs w:val="24"/>
        </w:rPr>
      </w:pPr>
      <w:r>
        <w:rPr>
          <w:rFonts w:ascii="Calibri" w:hAnsi="Calibri" w:cs="Calibri"/>
          <w:b/>
          <w:bCs/>
          <w:sz w:val="24"/>
          <w:szCs w:val="24"/>
        </w:rPr>
        <w:br w:type="page"/>
      </w:r>
    </w:p>
    <w:p w14:paraId="71556641" w14:textId="79FD2659" w:rsidR="00751299" w:rsidRPr="00D6458D" w:rsidRDefault="00751299" w:rsidP="00D6458D">
      <w:pPr>
        <w:spacing w:line="360" w:lineRule="auto"/>
        <w:rPr>
          <w:rFonts w:ascii="Calibri" w:hAnsi="Calibri" w:cs="Calibri"/>
          <w:b/>
          <w:bCs/>
          <w:sz w:val="28"/>
          <w:szCs w:val="28"/>
        </w:rPr>
      </w:pPr>
      <w:r w:rsidRPr="00D6458D">
        <w:rPr>
          <w:rFonts w:ascii="Calibri" w:hAnsi="Calibri" w:cs="Calibri"/>
          <w:b/>
          <w:bCs/>
          <w:sz w:val="28"/>
          <w:szCs w:val="28"/>
        </w:rPr>
        <w:lastRenderedPageBreak/>
        <w:t>Podrobn</w:t>
      </w:r>
      <w:r w:rsidR="00D6458D" w:rsidRPr="00D6458D">
        <w:rPr>
          <w:rFonts w:ascii="Calibri" w:hAnsi="Calibri" w:cs="Calibri"/>
          <w:b/>
          <w:bCs/>
          <w:sz w:val="28"/>
          <w:szCs w:val="28"/>
        </w:rPr>
        <w:t xml:space="preserve">ý </w:t>
      </w:r>
      <w:r w:rsidRPr="00D6458D">
        <w:rPr>
          <w:rFonts w:ascii="Calibri" w:hAnsi="Calibri" w:cs="Calibri"/>
          <w:b/>
          <w:bCs/>
          <w:sz w:val="28"/>
          <w:szCs w:val="28"/>
        </w:rPr>
        <w:t>popis budovy</w:t>
      </w:r>
      <w:r w:rsidR="00D6458D" w:rsidRPr="00D6458D">
        <w:rPr>
          <w:rFonts w:ascii="Calibri" w:hAnsi="Calibri" w:cs="Calibri"/>
          <w:b/>
          <w:bCs/>
          <w:sz w:val="28"/>
          <w:szCs w:val="28"/>
        </w:rPr>
        <w:t xml:space="preserve"> </w:t>
      </w:r>
    </w:p>
    <w:p w14:paraId="648E901F" w14:textId="02662F7B"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 xml:space="preserve">Hlavní vstup do budovy je na západní straně přímo ve středu, kde je vytvořena jakási násoska, </w:t>
      </w:r>
      <w:r w:rsidRPr="00D6458D">
        <w:rPr>
          <w:rFonts w:ascii="Calibri" w:hAnsi="Calibri" w:cs="Calibri"/>
          <w:sz w:val="24"/>
          <w:szCs w:val="24"/>
        </w:rPr>
        <w:t xml:space="preserve">která návštěvníka budovy navede do atria, ve kterém jsou orientované vstupy </w:t>
      </w:r>
      <w:r w:rsidRPr="00D6458D">
        <w:rPr>
          <w:rFonts w:ascii="Calibri" w:eastAsia="Calibri Light" w:hAnsi="Calibri" w:cs="Calibri"/>
          <w:sz w:val="24"/>
          <w:szCs w:val="24"/>
        </w:rPr>
        <w:t xml:space="preserve">do dvou recepcí a kantýny. Z recepcí jsou lidé vedeni chodbou kopírující atrium do výtahových lobby. Budova má </w:t>
      </w:r>
      <w:r w:rsidRPr="00D6458D">
        <w:rPr>
          <w:rFonts w:ascii="Calibri" w:hAnsi="Calibri" w:cs="Calibri"/>
          <w:sz w:val="24"/>
          <w:szCs w:val="24"/>
        </w:rPr>
        <w:t xml:space="preserve">čtyři výtahová jádra </w:t>
      </w:r>
      <w:r w:rsidRPr="00D6458D">
        <w:rPr>
          <w:rFonts w:ascii="Calibri" w:eastAsia="Calibri Light" w:hAnsi="Calibri" w:cs="Calibri"/>
          <w:sz w:val="24"/>
          <w:szCs w:val="24"/>
        </w:rPr>
        <w:t>vždy se třemi výtahy a schodištěm, protože se uvažuje s četným používáním schodišť jsou snadno přístupná jak z výtahových lobby, tak z recepcí až do parkingu.</w:t>
      </w:r>
      <w:bookmarkStart w:id="0" w:name="_Hlk159419432"/>
      <w:r w:rsidR="008546FB" w:rsidRPr="00D6458D">
        <w:rPr>
          <w:rFonts w:ascii="Calibri" w:eastAsia="Calibri Light" w:hAnsi="Calibri" w:cs="Calibri"/>
          <w:sz w:val="24"/>
          <w:szCs w:val="24"/>
        </w:rPr>
        <w:t xml:space="preserve"> </w:t>
      </w:r>
      <w:r w:rsidRPr="00D6458D">
        <w:rPr>
          <w:rFonts w:ascii="Calibri" w:eastAsia="Calibri Light" w:hAnsi="Calibri" w:cs="Calibri"/>
          <w:sz w:val="24"/>
          <w:szCs w:val="24"/>
        </w:rPr>
        <w:t xml:space="preserve">Velmi cenným místem v budově je </w:t>
      </w:r>
      <w:r w:rsidRPr="00D6458D">
        <w:rPr>
          <w:rFonts w:ascii="Calibri" w:hAnsi="Calibri" w:cs="Calibri"/>
          <w:sz w:val="24"/>
          <w:szCs w:val="24"/>
        </w:rPr>
        <w:t>úzký krček</w:t>
      </w:r>
      <w:r w:rsidRPr="00D6458D">
        <w:rPr>
          <w:rFonts w:ascii="Calibri" w:eastAsia="Calibri Light" w:hAnsi="Calibri" w:cs="Calibri"/>
          <w:sz w:val="24"/>
          <w:szCs w:val="24"/>
        </w:rPr>
        <w:t xml:space="preserve">, kde se potkávají dva kancelářské trakty a není zde žádné jádro. Toto místo je plně prosvětleno jak z atria, tak z vnější fasády. </w:t>
      </w:r>
      <w:bookmarkEnd w:id="0"/>
    </w:p>
    <w:p w14:paraId="7A9B1DB3" w14:textId="57F5C231" w:rsidR="008546FB" w:rsidRPr="00D6458D" w:rsidRDefault="008546FB"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Parking</w:t>
      </w:r>
    </w:p>
    <w:p w14:paraId="3122807A" w14:textId="29360B0B" w:rsidR="00751299" w:rsidRPr="00D6458D" w:rsidRDefault="00751299" w:rsidP="00D6458D">
      <w:pPr>
        <w:spacing w:line="360" w:lineRule="auto"/>
        <w:rPr>
          <w:rFonts w:ascii="Calibri" w:eastAsia="Calibri Light" w:hAnsi="Calibri" w:cs="Calibri"/>
          <w:sz w:val="24"/>
          <w:szCs w:val="24"/>
        </w:rPr>
      </w:pPr>
      <w:r w:rsidRPr="00D6458D">
        <w:rPr>
          <w:rFonts w:ascii="Calibri" w:hAnsi="Calibri" w:cs="Calibri"/>
          <w:sz w:val="24"/>
          <w:szCs w:val="24"/>
        </w:rPr>
        <w:t>Parking je orientován stejně jako nosný systém budovy radiálně, kde ve dvou kružnicích jednosměrně projíždějí automobily a parkují směrem do kruhu nebo z kruhu</w:t>
      </w:r>
      <w:r w:rsidRPr="00D6458D">
        <w:rPr>
          <w:rFonts w:ascii="Calibri" w:eastAsia="Calibri Light" w:hAnsi="Calibri" w:cs="Calibri"/>
          <w:sz w:val="24"/>
          <w:szCs w:val="24"/>
        </w:rPr>
        <w:t xml:space="preserve">. Uprostřed parkingu je pod atriem umístěna kruhová rampa, kde jedna část vede nahoru a druhá dolů. V budově může parkovat až </w:t>
      </w:r>
      <w:r w:rsidRPr="00D6458D">
        <w:rPr>
          <w:rFonts w:ascii="Calibri" w:hAnsi="Calibri" w:cs="Calibri"/>
          <w:sz w:val="24"/>
          <w:szCs w:val="24"/>
        </w:rPr>
        <w:t>312 automobilů včetně 16 elektromobil</w:t>
      </w:r>
      <w:r w:rsidR="008546FB" w:rsidRPr="00D6458D">
        <w:rPr>
          <w:rFonts w:ascii="Calibri" w:hAnsi="Calibri" w:cs="Calibri"/>
          <w:sz w:val="24"/>
          <w:szCs w:val="24"/>
        </w:rPr>
        <w:t>ů na vyhrazených parkovacích stáních</w:t>
      </w:r>
      <w:r w:rsidRPr="00D6458D">
        <w:rPr>
          <w:rFonts w:ascii="Calibri" w:eastAsia="Calibri Light" w:hAnsi="Calibri" w:cs="Calibri"/>
          <w:sz w:val="24"/>
          <w:szCs w:val="24"/>
        </w:rPr>
        <w:t xml:space="preserve">. Do prvního podzemního podlaží </w:t>
      </w:r>
      <w:r w:rsidR="00BC28AC" w:rsidRPr="00D6458D">
        <w:rPr>
          <w:rFonts w:ascii="Calibri" w:eastAsia="Calibri Light" w:hAnsi="Calibri" w:cs="Calibri"/>
          <w:sz w:val="24"/>
          <w:szCs w:val="24"/>
        </w:rPr>
        <w:t xml:space="preserve">se automobily </w:t>
      </w:r>
      <w:r w:rsidRPr="00D6458D">
        <w:rPr>
          <w:rFonts w:ascii="Calibri" w:eastAsia="Calibri Light" w:hAnsi="Calibri" w:cs="Calibri"/>
          <w:sz w:val="24"/>
          <w:szCs w:val="24"/>
        </w:rPr>
        <w:t>dost</w:t>
      </w:r>
      <w:r w:rsidR="00BC28AC" w:rsidRPr="00D6458D">
        <w:rPr>
          <w:rFonts w:ascii="Calibri" w:eastAsia="Calibri Light" w:hAnsi="Calibri" w:cs="Calibri"/>
          <w:sz w:val="24"/>
          <w:szCs w:val="24"/>
        </w:rPr>
        <w:t>ávají</w:t>
      </w:r>
      <w:r w:rsidRPr="00D6458D">
        <w:rPr>
          <w:rFonts w:ascii="Calibri" w:eastAsia="Calibri Light" w:hAnsi="Calibri" w:cs="Calibri"/>
          <w:sz w:val="24"/>
          <w:szCs w:val="24"/>
        </w:rPr>
        <w:t xml:space="preserve"> po rampě umístěné na severní straně objektu, která je z velké části otevřená.</w:t>
      </w:r>
    </w:p>
    <w:p w14:paraId="13A78B16" w14:textId="77777777" w:rsidR="00751299" w:rsidRPr="00D6458D" w:rsidRDefault="00751299"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 xml:space="preserve">Vnější plochy </w:t>
      </w:r>
    </w:p>
    <w:p w14:paraId="1D8F7867" w14:textId="6173642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 xml:space="preserve">Vnější plochy objektu jsou rozdělené do několika zón. </w:t>
      </w:r>
      <w:r w:rsidR="00BC28AC" w:rsidRPr="00D6458D">
        <w:rPr>
          <w:rFonts w:ascii="Calibri" w:eastAsia="Calibri Light" w:hAnsi="Calibri" w:cs="Calibri"/>
          <w:i/>
          <w:iCs/>
          <w:sz w:val="24"/>
          <w:szCs w:val="24"/>
        </w:rPr>
        <w:t>„</w:t>
      </w:r>
      <w:r w:rsidRPr="00D6458D">
        <w:rPr>
          <w:rFonts w:ascii="Calibri" w:eastAsia="Calibri Light" w:hAnsi="Calibri" w:cs="Calibri"/>
          <w:i/>
          <w:iCs/>
          <w:sz w:val="24"/>
          <w:szCs w:val="24"/>
        </w:rPr>
        <w:t xml:space="preserve">Řešíme jak </w:t>
      </w:r>
      <w:r w:rsidRPr="00D6458D">
        <w:rPr>
          <w:rFonts w:ascii="Calibri" w:hAnsi="Calibri" w:cs="Calibri"/>
          <w:i/>
          <w:iCs/>
          <w:sz w:val="24"/>
          <w:szCs w:val="24"/>
        </w:rPr>
        <w:t>prostor atria budovy, který je zazeleněný</w:t>
      </w:r>
      <w:r w:rsidRPr="00D6458D">
        <w:rPr>
          <w:rFonts w:ascii="Calibri" w:eastAsia="Calibri Light" w:hAnsi="Calibri" w:cs="Calibri"/>
          <w:i/>
          <w:iCs/>
          <w:sz w:val="24"/>
          <w:szCs w:val="24"/>
        </w:rPr>
        <w:t>, tak park na západní straně objektu, který je nad podzemními garážemi objektu OC Nová Karolína, tak plochy přilehlé k</w:t>
      </w:r>
      <w:r w:rsidR="00BC28AC" w:rsidRPr="00D6458D">
        <w:rPr>
          <w:rFonts w:ascii="Calibri" w:eastAsia="Calibri Light" w:hAnsi="Calibri" w:cs="Calibri"/>
          <w:i/>
          <w:iCs/>
          <w:sz w:val="24"/>
          <w:szCs w:val="24"/>
        </w:rPr>
        <w:t> </w:t>
      </w:r>
      <w:r w:rsidRPr="00D6458D">
        <w:rPr>
          <w:rFonts w:ascii="Calibri" w:eastAsia="Calibri Light" w:hAnsi="Calibri" w:cs="Calibri"/>
          <w:i/>
          <w:iCs/>
          <w:sz w:val="24"/>
          <w:szCs w:val="24"/>
        </w:rPr>
        <w:t>objektu</w:t>
      </w:r>
      <w:r w:rsidR="00BC28AC" w:rsidRPr="00D6458D">
        <w:rPr>
          <w:rFonts w:ascii="Calibri" w:eastAsia="Calibri Light" w:hAnsi="Calibri" w:cs="Calibri"/>
          <w:i/>
          <w:iCs/>
          <w:sz w:val="24"/>
          <w:szCs w:val="24"/>
        </w:rPr>
        <w:t>,“</w:t>
      </w:r>
      <w:r w:rsidR="00BC28AC" w:rsidRPr="00D6458D">
        <w:rPr>
          <w:rFonts w:ascii="Calibri" w:eastAsia="Calibri Light" w:hAnsi="Calibri" w:cs="Calibri"/>
          <w:sz w:val="24"/>
          <w:szCs w:val="24"/>
        </w:rPr>
        <w:t xml:space="preserve"> popisují architekti.</w:t>
      </w:r>
      <w:r w:rsidRPr="00D6458D">
        <w:rPr>
          <w:rFonts w:ascii="Calibri" w:eastAsia="Calibri Light" w:hAnsi="Calibri" w:cs="Calibri"/>
          <w:sz w:val="24"/>
          <w:szCs w:val="24"/>
        </w:rPr>
        <w:t xml:space="preserve"> Pochozí plochy budou ve vstupní západní části z polských žulových kostek 80×80 dvoustranně řezaných a jemně pemrlovaných. Pochozí a pojezdové plochy na severu a západě budovy budou betonové stejně jako atrium, které je doplněno o paluby ze sibiřského modřínu. V parku na západní straně budou mlatové chodníčky. Atrium bude osázeno pěti vzrostlejšími stromy a doplněno o nižší keřovou zeleň. V parku na západě, který je celý na konstrukci, pak budou lokálně navršené boule ze substrátu, ve kterých porostou vícekmeny – břízky a lísky. Zpevněné a pojezdové plochy navrhl Ing. Zajíc ze společnosti DUA. </w:t>
      </w:r>
      <w:r w:rsidRPr="00D6458D">
        <w:rPr>
          <w:rFonts w:ascii="Calibri" w:hAnsi="Calibri" w:cs="Calibri"/>
          <w:sz w:val="24"/>
          <w:szCs w:val="24"/>
        </w:rPr>
        <w:t>Po dostavbě objektu bude budova certifikována v programu Breeam, usilujeme o získání titulu Excellent</w:t>
      </w:r>
      <w:r w:rsidRPr="00D6458D">
        <w:rPr>
          <w:rFonts w:ascii="Calibri" w:eastAsia="Calibri Light" w:hAnsi="Calibri" w:cs="Calibri"/>
          <w:sz w:val="24"/>
          <w:szCs w:val="24"/>
        </w:rPr>
        <w:t>.</w:t>
      </w:r>
    </w:p>
    <w:p w14:paraId="4B1DEFF3" w14:textId="7AC55D07" w:rsidR="00751299" w:rsidRPr="00D6458D" w:rsidRDefault="00751299" w:rsidP="00D6458D">
      <w:pPr>
        <w:rPr>
          <w:rFonts w:ascii="Calibri" w:eastAsia="Calibri Light" w:hAnsi="Calibri" w:cs="Calibri"/>
          <w:sz w:val="24"/>
          <w:szCs w:val="24"/>
        </w:rPr>
      </w:pPr>
      <w:r w:rsidRPr="00D6458D">
        <w:rPr>
          <w:rFonts w:ascii="Calibri" w:eastAsia="Calibri Light" w:hAnsi="Calibri" w:cs="Calibri"/>
          <w:sz w:val="24"/>
          <w:szCs w:val="24"/>
        </w:rPr>
        <w:br w:type="page"/>
      </w:r>
      <w:r w:rsidRPr="00D6458D">
        <w:rPr>
          <w:rFonts w:ascii="Calibri" w:eastAsia="Calibri Light" w:hAnsi="Calibri" w:cs="Calibri"/>
          <w:b/>
          <w:bCs/>
          <w:sz w:val="24"/>
          <w:szCs w:val="24"/>
        </w:rPr>
        <w:lastRenderedPageBreak/>
        <w:t>Zajištění stavební jámy</w:t>
      </w:r>
    </w:p>
    <w:p w14:paraId="568B1385"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Zajištění stavební jámy je navrženo pomocí kotvené převrtávané pilotové stěny. Zajištění výkopu podél rampy pro sjezd do stavební jámy je navrženo pomocí záporového pažení. Jedná se o vodotěsné zajištění stavební jámy.</w:t>
      </w:r>
    </w:p>
    <w:p w14:paraId="2148FEAE" w14:textId="79C1B376"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Nejprve byla sejmuta ornice, přibližně 80 centimetrů, poté vybetonované vodicí zídky, jinak řečeno šablony pro vrtání pilot. Osová vzdálenost je určena roztečí pilot profilu 900 mm, která je navržena 750 mm. Vnitřní vodící zídky byly po dokončení vrtání odstraněny. Pilotová stěna je tvořena systémem primárních nevyztužených pilot a sekundárních vyztužených pilot. Prvně byly provedeny primární piloty a cca po dvou dnech převrtány sekundárními pilotami. Stabilita je zabezpečena pramencovými předpjatými kotvami. Postupně s odtěžováním zeminy byl na pilotovou stěnu prováděn stříkaný beton, aby se tato plocha srovnala. Zajištění stavební jámy navrhla společnost Fundos</w:t>
      </w:r>
      <w:r w:rsidR="00BC28AC" w:rsidRPr="00D6458D">
        <w:rPr>
          <w:rFonts w:ascii="Calibri" w:eastAsia="Calibri Light" w:hAnsi="Calibri" w:cs="Calibri"/>
          <w:sz w:val="24"/>
          <w:szCs w:val="24"/>
        </w:rPr>
        <w:t xml:space="preserve"> –</w:t>
      </w:r>
      <w:r w:rsidRPr="00D6458D">
        <w:rPr>
          <w:rFonts w:ascii="Calibri" w:eastAsia="Calibri Light" w:hAnsi="Calibri" w:cs="Calibri"/>
          <w:sz w:val="24"/>
          <w:szCs w:val="24"/>
        </w:rPr>
        <w:t xml:space="preserve"> Ing. Richard Lokos</w:t>
      </w:r>
    </w:p>
    <w:p w14:paraId="085F1575" w14:textId="77777777" w:rsidR="00751299" w:rsidRPr="00D6458D" w:rsidRDefault="00751299"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Zakládání objektu</w:t>
      </w:r>
    </w:p>
    <w:p w14:paraId="6251D844" w14:textId="2B93829C"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 xml:space="preserve">Nepodsklepená část je uložena na dvojici pilot profilu 900 mm, na pilotách jsou navržené hlavice, které přenášejí zatížení ze sloupů do pilot. Hrana této desky je vyztužena trámem, který je též podepřen dvojicemi pilot. Do pilot jsou osazené armokoše, které nejsou navržené až na dno vrtu. Rampa, která vede do podzemních garáží, je z jedné strany uložena na obvodovou suterénní stěnu a na druhé straně vynesena pomocí vrtaných pilot, které jsou namáhané tahem kvůli vztlaku podzemní vody. Rampa je též založena na vrtaných pilotách o průměru 900 mm. Založení hlavního objektu je navrženo na vrtaných pilotách průměru 750, 900, 1200 mm. Tyto piloty jsou jak namáhané tlakem, tak namáhané tahem. Pilotové založení navrhla společnost Fundos </w:t>
      </w:r>
      <w:r w:rsidR="00BC28AC" w:rsidRPr="00D6458D">
        <w:rPr>
          <w:rFonts w:ascii="Calibri" w:eastAsia="Calibri Light" w:hAnsi="Calibri" w:cs="Calibri"/>
          <w:sz w:val="24"/>
          <w:szCs w:val="24"/>
        </w:rPr>
        <w:t>–</w:t>
      </w:r>
      <w:r w:rsidRPr="00D6458D">
        <w:rPr>
          <w:rFonts w:ascii="Calibri" w:eastAsia="Calibri Light" w:hAnsi="Calibri" w:cs="Calibri"/>
          <w:sz w:val="24"/>
          <w:szCs w:val="24"/>
        </w:rPr>
        <w:t xml:space="preserve"> Ing. Richard Lokos.</w:t>
      </w:r>
    </w:p>
    <w:p w14:paraId="78E2A2C2" w14:textId="55065A49" w:rsidR="00751299" w:rsidRPr="00D6458D" w:rsidRDefault="00751299"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Nosná konstrukce</w:t>
      </w:r>
    </w:p>
    <w:p w14:paraId="298AE88F"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 xml:space="preserve">Železobetonový monolitický skelet tvořený křížem armovanými stropními deskami, lokálně podporovanými sloupy, je doplněný o čtveřici schodišťových a výtahových jader. Většina sloupů je uspořádána radiálně do středu budovy, další lemují obvod fasády a v západní části jsou mírně ustoupené. Nadzemní podlaží </w:t>
      </w:r>
      <w:proofErr w:type="gramStart"/>
      <w:r w:rsidRPr="00D6458D">
        <w:rPr>
          <w:rFonts w:ascii="Calibri" w:eastAsia="Calibri Light" w:hAnsi="Calibri" w:cs="Calibri"/>
          <w:sz w:val="24"/>
          <w:szCs w:val="24"/>
        </w:rPr>
        <w:t>vytváří</w:t>
      </w:r>
      <w:proofErr w:type="gramEnd"/>
      <w:r w:rsidRPr="00D6458D">
        <w:rPr>
          <w:rFonts w:ascii="Calibri" w:eastAsia="Calibri Light" w:hAnsi="Calibri" w:cs="Calibri"/>
          <w:sz w:val="24"/>
          <w:szCs w:val="24"/>
        </w:rPr>
        <w:t xml:space="preserve"> v této části menší konzolu. Budova má šest nadzemních podlaží a dvě podzemní podlaží, vše z monolitu, kromě prefabrikovaných ramen schodišť, která jsou vetknuta do monolitických podest. Sloupy jsou navrženy kruhové o průměru 500 a 600 mm z pohledového betonu, stropní desky v běžných podlažích 300 mm se skrytými hlavicemi.  Šesté nadzemní podlaží je ustoupené, vynesené na trámech podlaží pod.</w:t>
      </w:r>
    </w:p>
    <w:p w14:paraId="510887FF"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Půdorys nadzemní části je zaoblená čtyřcípá hvězda s kruhovým atriem, vepsaná do čtverce o přibližném půdorysném rozměru strany 85 metrů. Atrium má 35 metrů v průměru.</w:t>
      </w:r>
    </w:p>
    <w:p w14:paraId="4F561781"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lastRenderedPageBreak/>
        <w:t>Suterén má dvě podzemní podlaží, v některých částech přesahuje obrys nadzemní části budovy. Podzemní podlaží jsou též navržena jako monolitický skelet s nosnými stěnovými jádry, doplněný o nosné obvodové suterénní stěny a základovou desku.</w:t>
      </w:r>
    </w:p>
    <w:p w14:paraId="34D08FD9"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 xml:space="preserve">Svislé konstrukce jsou též navržené radiálně. Ve většině případů probíhají přímo dolů z nadzemní části bez přechodových trámů nebo průvlaků. Konstrukci založení objektu </w:t>
      </w:r>
      <w:proofErr w:type="gramStart"/>
      <w:r w:rsidRPr="00D6458D">
        <w:rPr>
          <w:rFonts w:ascii="Calibri" w:eastAsia="Calibri Light" w:hAnsi="Calibri" w:cs="Calibri"/>
          <w:sz w:val="24"/>
          <w:szCs w:val="24"/>
        </w:rPr>
        <w:t>tvoří</w:t>
      </w:r>
      <w:proofErr w:type="gramEnd"/>
      <w:r w:rsidRPr="00D6458D">
        <w:rPr>
          <w:rFonts w:ascii="Calibri" w:eastAsia="Calibri Light" w:hAnsi="Calibri" w:cs="Calibri"/>
          <w:sz w:val="24"/>
          <w:szCs w:val="24"/>
        </w:rPr>
        <w:t xml:space="preserve"> nejen základová deska, ale celá prostorová železobetonová konstrukce suterénu včetně stropních desek, která svojí tuhostí zajišťuje přenos vertikálních i horizontálních sil z nadzemní části konstrukce na základy budovy. Krabicová konstrukce suterénu s obvodovými stěnami a rozepřenou stropní deskou přenáší spolehlivě vodorovné účinky zemního tlaku.  Základová deska spolu s obvodovými stěnami </w:t>
      </w:r>
      <w:proofErr w:type="gramStart"/>
      <w:r w:rsidRPr="00D6458D">
        <w:rPr>
          <w:rFonts w:ascii="Calibri" w:eastAsia="Calibri Light" w:hAnsi="Calibri" w:cs="Calibri"/>
          <w:sz w:val="24"/>
          <w:szCs w:val="24"/>
        </w:rPr>
        <w:t>tvoří</w:t>
      </w:r>
      <w:proofErr w:type="gramEnd"/>
      <w:r w:rsidRPr="00D6458D">
        <w:rPr>
          <w:rFonts w:ascii="Calibri" w:eastAsia="Calibri Light" w:hAnsi="Calibri" w:cs="Calibri"/>
          <w:sz w:val="24"/>
          <w:szCs w:val="24"/>
        </w:rPr>
        <w:t xml:space="preserve"> tzv.  bílou vanu, jejímž účelem je, kromě nosné funkce i ochrana objektu proti podzemní vodě a zemní vlhkosti.</w:t>
      </w:r>
    </w:p>
    <w:p w14:paraId="402B4575" w14:textId="3FE22DEE" w:rsidR="00751299" w:rsidRPr="00D6458D" w:rsidRDefault="00751299" w:rsidP="00D6458D">
      <w:pPr>
        <w:spacing w:line="360" w:lineRule="auto"/>
        <w:rPr>
          <w:rFonts w:ascii="Calibri" w:eastAsia="Calibri Light" w:hAnsi="Calibri" w:cs="Calibri"/>
          <w:sz w:val="24"/>
          <w:szCs w:val="24"/>
          <w:shd w:val="clear" w:color="auto" w:fill="DDDDDD"/>
        </w:rPr>
      </w:pPr>
      <w:r w:rsidRPr="00D6458D">
        <w:rPr>
          <w:rFonts w:ascii="Calibri" w:eastAsia="Calibri Light" w:hAnsi="Calibri" w:cs="Calibri"/>
          <w:sz w:val="24"/>
          <w:szCs w:val="24"/>
        </w:rPr>
        <w:t>Stropní deska nad 1PP je navržena tloušťky 350 mm, doplněna výškovými skoky reagujícími na souvrství přilehlého terénu. Sloupy v suterénu jsou jak kruhové, tak oválné. Betony v objektu jsou z velké části pohledové PB1-PB3.</w:t>
      </w:r>
    </w:p>
    <w:p w14:paraId="64A50EF9" w14:textId="0BD95689" w:rsidR="00751299" w:rsidRPr="00D6458D" w:rsidRDefault="00751299"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Fasáda</w:t>
      </w:r>
    </w:p>
    <w:p w14:paraId="428F68DE" w14:textId="78C6CCAE"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V atriu, v parteru a v 6NP je hliníková sloupko-příčková fasáda v černé barvě, zasklená trojsklem a v neprůhledných částech izolačním panelem.  Většina fasád je segmentová s výjimkou několika modulů u vstupu do atria, kde je ohýbané sklo. Fasáda v atriu bude větraná pomocí pevných klapek na celou výšku podlaží, které jsou rozmístěné ob modul, tzn. každé tři metry. Rastr fasády je přibližně 1,5 metru. Speciální je fasáda na vnějšku budovy, která je tvořena tzv. „zuby“.  Tyto zuby jsou realizované jako samostatné na sebe navazující elementy vycházející z rámové okenní konstrukce. Na stavbu jsou tyto dílce dopravovány jako celek a poté už jen zaskleny po dobu montáže. Segmenty se skládají ze dvou částí, kde delší část tohoto panelu je zasklena trojsklem, kratší část je opět pevná hliníková klapka sloužící k provětrávání budovy. Fasáda bude z vnější strany opatřena venkovními žaluziemi tvaru C a z vnitřní strany interiérovými screenovými roletami. Venkovní žaluzie reagují na vítr a slunce, ale lze je ovládat i z interiéru budovy. Dominantním prvkem fasády bude „one and only“ provětrávaná fasáda horizontálních říms. Římsy budou oplechované nerezovým perforovaným plechem tloušťky 1,5 mm, osazeným na atypickou zakrouženou ocelovo-hliníkovou podkonstrukci, která je zateplená tepelnou izolací Rockwool. Nad úrovní 6NP se nachází samostatná akustická nadstavba, která bude realizovaná jako nadsazovací hliníková konstrukce na nosné ocelové sloupy. Zasklení bude vizuálně plynule navazovat na fasádu 6NP.</w:t>
      </w:r>
      <w:r w:rsidR="00071144" w:rsidRPr="00D6458D">
        <w:rPr>
          <w:rFonts w:ascii="Calibri" w:eastAsia="Calibri Light" w:hAnsi="Calibri" w:cs="Calibri"/>
          <w:sz w:val="24"/>
          <w:szCs w:val="24"/>
        </w:rPr>
        <w:t xml:space="preserve"> </w:t>
      </w:r>
      <w:r w:rsidRPr="00D6458D">
        <w:rPr>
          <w:rFonts w:ascii="Calibri" w:eastAsia="Calibri Light" w:hAnsi="Calibri" w:cs="Calibri"/>
          <w:sz w:val="24"/>
          <w:szCs w:val="24"/>
        </w:rPr>
        <w:t xml:space="preserve">Fasádu dodává společnost Ingsteel </w:t>
      </w:r>
      <w:r w:rsidR="00071144" w:rsidRPr="00D6458D">
        <w:rPr>
          <w:rFonts w:ascii="Calibri" w:eastAsia="Calibri Light" w:hAnsi="Calibri" w:cs="Calibri"/>
          <w:sz w:val="24"/>
          <w:szCs w:val="24"/>
        </w:rPr>
        <w:t>–</w:t>
      </w:r>
      <w:r w:rsidRPr="00D6458D">
        <w:rPr>
          <w:rFonts w:ascii="Calibri" w:eastAsia="Calibri Light" w:hAnsi="Calibri" w:cs="Calibri"/>
          <w:sz w:val="24"/>
          <w:szCs w:val="24"/>
        </w:rPr>
        <w:t xml:space="preserve"> Ing. Michal Lavrinčík</w:t>
      </w:r>
      <w:r w:rsidR="00071144" w:rsidRPr="00D6458D">
        <w:rPr>
          <w:rFonts w:ascii="Calibri" w:eastAsia="Calibri Light" w:hAnsi="Calibri" w:cs="Calibri"/>
          <w:sz w:val="24"/>
          <w:szCs w:val="24"/>
        </w:rPr>
        <w:t>.</w:t>
      </w:r>
    </w:p>
    <w:p w14:paraId="7634242A" w14:textId="516203BE" w:rsidR="00751299" w:rsidRPr="00D6458D" w:rsidRDefault="00751299" w:rsidP="00D6458D">
      <w:pPr>
        <w:rPr>
          <w:rFonts w:ascii="Calibri" w:eastAsia="Calibri Light" w:hAnsi="Calibri" w:cs="Calibri"/>
          <w:b/>
          <w:bCs/>
          <w:sz w:val="24"/>
          <w:szCs w:val="24"/>
        </w:rPr>
      </w:pPr>
      <w:r w:rsidRPr="00D6458D">
        <w:rPr>
          <w:rFonts w:ascii="Calibri" w:eastAsia="Calibri Light" w:hAnsi="Calibri" w:cs="Calibri"/>
          <w:b/>
          <w:bCs/>
          <w:sz w:val="24"/>
          <w:szCs w:val="24"/>
        </w:rPr>
        <w:t xml:space="preserve">Vnitřní konstrukce </w:t>
      </w:r>
    </w:p>
    <w:p w14:paraId="495C6262"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lastRenderedPageBreak/>
        <w:t>V nadzemních podlažích jsou dvojstranně zaklopené sádrokartonové příčky, v podzemních podlažích zdivo Ytong, kombinace s pohledovými betony. Interiéry kanceláří budou ze skleněných příček Likos, jednosklo, dvojsklo – micra I, micra II. Tyto příčky budou do interiéru budovy dostávat denní světlo a v případě potřeby si je uživatel bude moci zatáhnout závěsem a vytvořit si tak soukromí.</w:t>
      </w:r>
    </w:p>
    <w:p w14:paraId="78371EA4" w14:textId="77777777" w:rsidR="00751299" w:rsidRPr="00D6458D" w:rsidRDefault="00751299" w:rsidP="00D6458D">
      <w:pPr>
        <w:spacing w:line="360" w:lineRule="auto"/>
        <w:rPr>
          <w:rFonts w:ascii="Calibri" w:eastAsia="Calibri Light" w:hAnsi="Calibri" w:cs="Calibri"/>
          <w:sz w:val="24"/>
          <w:szCs w:val="24"/>
        </w:rPr>
      </w:pPr>
      <w:r w:rsidRPr="00D6458D">
        <w:rPr>
          <w:rFonts w:ascii="Calibri" w:eastAsia="Calibri Light" w:hAnsi="Calibri" w:cs="Calibri"/>
          <w:sz w:val="24"/>
          <w:szCs w:val="24"/>
        </w:rPr>
        <w:t>Většina prostorů BB je bez podhledů až na recepce a vstupní prostory, kde jsou umístěné lamely. V nájemnickém prostoru budou v chodbovém koridoru pevné SDK desky, lemující tvar koridorů. V openspace prostorech pak nad chladicími trámy umístěné akustické panely svěšené do různých úrovní, v jednacích místnostech, hubech a shromažďovacích místech budou též lamely, buď v dřevodekoru, anebo bílé barvě. V kancelářských prostorech zdvojené podlahy převážně s koberci, kromě kuchyněk, kde budou použité vinylové čtverce. V prostoru recepce, výtahových jader a propojujících prostorech bude použité lité microterazzo.</w:t>
      </w:r>
    </w:p>
    <w:p w14:paraId="02FE54BF" w14:textId="77777777" w:rsidR="00751299" w:rsidRPr="00D6458D" w:rsidRDefault="00751299" w:rsidP="00D6458D">
      <w:pPr>
        <w:spacing w:line="360" w:lineRule="auto"/>
        <w:rPr>
          <w:rFonts w:ascii="Calibri" w:eastAsia="Calibri Light" w:hAnsi="Calibri" w:cs="Calibri"/>
          <w:b/>
          <w:bCs/>
          <w:sz w:val="24"/>
          <w:szCs w:val="24"/>
        </w:rPr>
      </w:pPr>
      <w:r w:rsidRPr="00D6458D">
        <w:rPr>
          <w:rFonts w:ascii="Calibri" w:eastAsia="Calibri Light" w:hAnsi="Calibri" w:cs="Calibri"/>
          <w:b/>
          <w:bCs/>
          <w:sz w:val="24"/>
          <w:szCs w:val="24"/>
        </w:rPr>
        <w:t>Zelené střechy</w:t>
      </w:r>
    </w:p>
    <w:p w14:paraId="7205E7A5" w14:textId="77777777" w:rsidR="00751299" w:rsidRPr="00D6458D" w:rsidRDefault="00751299" w:rsidP="00D6458D">
      <w:pPr>
        <w:pStyle w:val="Odstavecseseznamem"/>
        <w:numPr>
          <w:ilvl w:val="0"/>
          <w:numId w:val="2"/>
        </w:numPr>
        <w:spacing w:before="120" w:after="120" w:line="360" w:lineRule="auto"/>
        <w:rPr>
          <w:rFonts w:ascii="Calibri" w:eastAsia="Calibri Light" w:hAnsi="Calibri" w:cs="Calibri"/>
          <w:sz w:val="24"/>
          <w:szCs w:val="24"/>
        </w:rPr>
      </w:pPr>
      <w:r w:rsidRPr="00D6458D">
        <w:rPr>
          <w:rFonts w:ascii="Calibri" w:eastAsia="Calibri Light" w:hAnsi="Calibri" w:cs="Calibri"/>
          <w:sz w:val="24"/>
          <w:szCs w:val="24"/>
        </w:rPr>
        <w:t>Přízemí 1NP atrium 1,5 metru substrátu se závlahou s drenážní vrstvou z kameniva-vzrostlé stromy.</w:t>
      </w:r>
    </w:p>
    <w:p w14:paraId="679490FD" w14:textId="77777777" w:rsidR="00751299" w:rsidRPr="00D6458D" w:rsidRDefault="00751299" w:rsidP="00D6458D">
      <w:pPr>
        <w:pStyle w:val="Odstavecseseznamem"/>
        <w:numPr>
          <w:ilvl w:val="0"/>
          <w:numId w:val="2"/>
        </w:numPr>
        <w:spacing w:before="120" w:after="120" w:line="360" w:lineRule="auto"/>
        <w:rPr>
          <w:rFonts w:ascii="Calibri" w:eastAsia="Calibri Light" w:hAnsi="Calibri" w:cs="Calibri"/>
          <w:sz w:val="24"/>
          <w:szCs w:val="24"/>
        </w:rPr>
      </w:pPr>
      <w:r w:rsidRPr="00D6458D">
        <w:rPr>
          <w:rFonts w:ascii="Calibri" w:eastAsia="Calibri Light" w:hAnsi="Calibri" w:cs="Calibri"/>
          <w:sz w:val="24"/>
          <w:szCs w:val="24"/>
        </w:rPr>
        <w:t xml:space="preserve">6NP pochozí terasa se substrátem a závlahou 30–80 cm pro keře a vícekmeny. </w:t>
      </w:r>
    </w:p>
    <w:p w14:paraId="498B27FB" w14:textId="77777777" w:rsidR="00751299" w:rsidRPr="00D6458D" w:rsidRDefault="00751299" w:rsidP="00D6458D">
      <w:pPr>
        <w:pStyle w:val="Odstavecseseznamem"/>
        <w:numPr>
          <w:ilvl w:val="0"/>
          <w:numId w:val="2"/>
        </w:numPr>
        <w:spacing w:before="120" w:after="120" w:line="360" w:lineRule="auto"/>
        <w:rPr>
          <w:rFonts w:ascii="Calibri" w:eastAsia="Calibri Light" w:hAnsi="Calibri" w:cs="Calibri"/>
          <w:sz w:val="24"/>
          <w:szCs w:val="24"/>
        </w:rPr>
      </w:pPr>
      <w:r w:rsidRPr="00D6458D">
        <w:rPr>
          <w:rFonts w:ascii="Calibri" w:eastAsia="Calibri Light" w:hAnsi="Calibri" w:cs="Calibri"/>
          <w:sz w:val="24"/>
          <w:szCs w:val="24"/>
        </w:rPr>
        <w:t xml:space="preserve">7NP technologická střecha – průběžný truhlík zakrývající technologie se závlahou – Bambus. </w:t>
      </w:r>
    </w:p>
    <w:p w14:paraId="7A899B80" w14:textId="77777777" w:rsidR="00751299" w:rsidRPr="00D6458D" w:rsidRDefault="00751299" w:rsidP="00D6458D">
      <w:pPr>
        <w:pStyle w:val="Odstavecseseznamem"/>
        <w:numPr>
          <w:ilvl w:val="0"/>
          <w:numId w:val="2"/>
        </w:numPr>
        <w:spacing w:before="120" w:after="120" w:line="360" w:lineRule="auto"/>
        <w:rPr>
          <w:rFonts w:ascii="Calibri" w:eastAsia="Calibri Light" w:hAnsi="Calibri" w:cs="Calibri"/>
          <w:sz w:val="24"/>
          <w:szCs w:val="24"/>
        </w:rPr>
      </w:pPr>
      <w:r w:rsidRPr="00D6458D">
        <w:rPr>
          <w:rFonts w:ascii="Calibri" w:eastAsia="Calibri Light" w:hAnsi="Calibri" w:cs="Calibri"/>
          <w:sz w:val="24"/>
          <w:szCs w:val="24"/>
        </w:rPr>
        <w:t>Technologie: budova je napojena na přípojku tepla a chladu, na střeše jsou fotovoltaické panely.</w:t>
      </w:r>
    </w:p>
    <w:p w14:paraId="49D59206" w14:textId="77777777" w:rsidR="005342E6" w:rsidRDefault="005342E6" w:rsidP="00D6458D">
      <w:pPr>
        <w:spacing w:line="360" w:lineRule="auto"/>
        <w:rPr>
          <w:rFonts w:ascii="Calibri" w:hAnsi="Calibri" w:cs="Calibri"/>
          <w:sz w:val="24"/>
          <w:szCs w:val="24"/>
        </w:rPr>
      </w:pPr>
    </w:p>
    <w:p w14:paraId="2DCDDEF1" w14:textId="77777777" w:rsidR="00424599" w:rsidRDefault="00424599" w:rsidP="00D6458D">
      <w:pPr>
        <w:spacing w:line="240" w:lineRule="auto"/>
        <w:rPr>
          <w:rFonts w:ascii="Calibri" w:hAnsi="Calibri" w:cs="Calibri"/>
          <w:sz w:val="24"/>
          <w:szCs w:val="24"/>
        </w:rPr>
      </w:pPr>
      <w:r>
        <w:rPr>
          <w:rFonts w:ascii="Calibri" w:hAnsi="Calibri" w:cs="Calibri"/>
          <w:sz w:val="24"/>
          <w:szCs w:val="24"/>
        </w:rPr>
        <w:br/>
      </w:r>
    </w:p>
    <w:p w14:paraId="55BFBB02" w14:textId="77777777" w:rsidR="00424599" w:rsidRDefault="00424599">
      <w:pPr>
        <w:rPr>
          <w:rFonts w:ascii="Calibri" w:hAnsi="Calibri" w:cs="Calibri"/>
          <w:sz w:val="24"/>
          <w:szCs w:val="24"/>
        </w:rPr>
      </w:pPr>
      <w:r>
        <w:rPr>
          <w:rFonts w:ascii="Calibri" w:hAnsi="Calibri" w:cs="Calibri"/>
          <w:sz w:val="24"/>
          <w:szCs w:val="24"/>
        </w:rPr>
        <w:br w:type="page"/>
      </w:r>
    </w:p>
    <w:p w14:paraId="2D95ABFD" w14:textId="4DEE9B11" w:rsidR="005F69B4" w:rsidRDefault="005F69B4" w:rsidP="00D6458D">
      <w:pPr>
        <w:spacing w:line="240" w:lineRule="auto"/>
        <w:rPr>
          <w:rFonts w:ascii="Calibri" w:hAnsi="Calibri" w:cs="Calibri"/>
          <w:sz w:val="24"/>
          <w:szCs w:val="24"/>
        </w:rPr>
      </w:pPr>
      <w:r w:rsidRPr="005F69B4">
        <w:rPr>
          <w:rFonts w:ascii="Calibri" w:hAnsi="Calibri" w:cs="Calibri"/>
          <w:sz w:val="24"/>
          <w:szCs w:val="24"/>
        </w:rPr>
        <w:lastRenderedPageBreak/>
        <w:t>Autoři návrhu</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SCHINDLER SEKO ARCHITEKTI</w:t>
      </w:r>
    </w:p>
    <w:p w14:paraId="53D534A1" w14:textId="77777777" w:rsidR="005F69B4" w:rsidRDefault="005F69B4" w:rsidP="005F69B4">
      <w:pPr>
        <w:spacing w:line="240" w:lineRule="auto"/>
        <w:ind w:left="3540" w:firstLine="708"/>
        <w:rPr>
          <w:rFonts w:ascii="Calibri" w:hAnsi="Calibri" w:cs="Calibri"/>
          <w:sz w:val="24"/>
          <w:szCs w:val="24"/>
        </w:rPr>
      </w:pPr>
      <w:r w:rsidRPr="005F69B4">
        <w:rPr>
          <w:rFonts w:ascii="Calibri" w:hAnsi="Calibri" w:cs="Calibri"/>
          <w:sz w:val="24"/>
          <w:szCs w:val="24"/>
        </w:rPr>
        <w:t>Ing. arch. Jan Schindler</w:t>
      </w:r>
    </w:p>
    <w:p w14:paraId="09FF673A" w14:textId="77777777" w:rsidR="005F69B4" w:rsidRDefault="005F69B4" w:rsidP="005F69B4">
      <w:pPr>
        <w:spacing w:line="240" w:lineRule="auto"/>
        <w:ind w:left="3540" w:firstLine="708"/>
        <w:rPr>
          <w:rFonts w:ascii="Calibri" w:hAnsi="Calibri" w:cs="Calibri"/>
          <w:sz w:val="24"/>
          <w:szCs w:val="24"/>
        </w:rPr>
      </w:pPr>
      <w:r w:rsidRPr="005F69B4">
        <w:rPr>
          <w:rFonts w:ascii="Calibri" w:hAnsi="Calibri" w:cs="Calibri"/>
          <w:sz w:val="24"/>
          <w:szCs w:val="24"/>
        </w:rPr>
        <w:t>Ing. arch. Ludvík Seko</w:t>
      </w:r>
    </w:p>
    <w:p w14:paraId="1D363B51" w14:textId="318D04D7" w:rsidR="005F69B4" w:rsidRPr="005F69B4" w:rsidRDefault="005F69B4" w:rsidP="005F69B4">
      <w:pPr>
        <w:spacing w:line="240" w:lineRule="auto"/>
        <w:ind w:left="3540" w:firstLine="708"/>
        <w:rPr>
          <w:rFonts w:ascii="Calibri" w:hAnsi="Calibri" w:cs="Calibri"/>
          <w:sz w:val="24"/>
          <w:szCs w:val="24"/>
        </w:rPr>
      </w:pPr>
      <w:r w:rsidRPr="005F69B4">
        <w:rPr>
          <w:rFonts w:ascii="Calibri" w:hAnsi="Calibri" w:cs="Calibri"/>
          <w:sz w:val="24"/>
          <w:szCs w:val="24"/>
        </w:rPr>
        <w:t>Ing. arch. Ladislava Hadačová</w:t>
      </w:r>
      <w:r>
        <w:rPr>
          <w:rFonts w:ascii="Calibri" w:hAnsi="Calibri" w:cs="Calibri"/>
          <w:sz w:val="24"/>
          <w:szCs w:val="24"/>
        </w:rPr>
        <w:t>)</w:t>
      </w:r>
    </w:p>
    <w:p w14:paraId="70A00E3C" w14:textId="5EB962A5"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Zastavěná plocha podzemní části</w:t>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7 366 m</w:t>
      </w:r>
      <w:r w:rsidRPr="00D6458D">
        <w:rPr>
          <w:rFonts w:ascii="Calibri" w:hAnsi="Calibri" w:cs="Calibri"/>
          <w:sz w:val="24"/>
          <w:szCs w:val="24"/>
          <w:vertAlign w:val="superscript"/>
        </w:rPr>
        <w:t>2</w:t>
      </w:r>
    </w:p>
    <w:p w14:paraId="474F0503" w14:textId="371FEC4F"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Zastavěná plocha nadzemní části</w:t>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4 661 m</w:t>
      </w:r>
      <w:r w:rsidRPr="00D6458D">
        <w:rPr>
          <w:rFonts w:ascii="Calibri" w:hAnsi="Calibri" w:cs="Calibri"/>
          <w:sz w:val="24"/>
          <w:szCs w:val="24"/>
          <w:vertAlign w:val="superscript"/>
        </w:rPr>
        <w:t>2</w:t>
      </w:r>
    </w:p>
    <w:p w14:paraId="3D802F9D" w14:textId="4FE59F5F"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HPP podzemní části</w:t>
      </w:r>
      <w:r w:rsidR="005F69B4">
        <w:rPr>
          <w:rFonts w:ascii="Calibri" w:hAnsi="Calibri" w:cs="Calibri"/>
          <w:sz w:val="24"/>
          <w:szCs w:val="24"/>
        </w:rPr>
        <w:tab/>
      </w:r>
      <w:r w:rsidR="005F69B4">
        <w:rPr>
          <w:rFonts w:ascii="Calibri" w:hAnsi="Calibri" w:cs="Calibri"/>
          <w:sz w:val="24"/>
          <w:szCs w:val="24"/>
        </w:rPr>
        <w:tab/>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14 612 m</w:t>
      </w:r>
      <w:r w:rsidRPr="00D6458D">
        <w:rPr>
          <w:rFonts w:ascii="Calibri" w:hAnsi="Calibri" w:cs="Calibri"/>
          <w:sz w:val="24"/>
          <w:szCs w:val="24"/>
          <w:vertAlign w:val="superscript"/>
        </w:rPr>
        <w:t>2</w:t>
      </w:r>
    </w:p>
    <w:p w14:paraId="79AF669C" w14:textId="23D2251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HPP nadzemní části</w:t>
      </w:r>
      <w:r w:rsidR="005F69B4">
        <w:rPr>
          <w:rFonts w:ascii="Calibri" w:hAnsi="Calibri" w:cs="Calibri"/>
          <w:sz w:val="24"/>
          <w:szCs w:val="24"/>
        </w:rPr>
        <w:tab/>
      </w:r>
      <w:r w:rsidR="005F69B4">
        <w:rPr>
          <w:rFonts w:ascii="Calibri" w:hAnsi="Calibri" w:cs="Calibri"/>
          <w:sz w:val="24"/>
          <w:szCs w:val="24"/>
        </w:rPr>
        <w:tab/>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26 327 m</w:t>
      </w:r>
      <w:r w:rsidRPr="00D6458D">
        <w:rPr>
          <w:rFonts w:ascii="Calibri" w:hAnsi="Calibri" w:cs="Calibri"/>
          <w:sz w:val="24"/>
          <w:szCs w:val="24"/>
          <w:vertAlign w:val="superscript"/>
        </w:rPr>
        <w:t>2</w:t>
      </w:r>
    </w:p>
    <w:p w14:paraId="590060F0" w14:textId="67AE46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Obestavěný prostor podzemní části</w:t>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61 308 m</w:t>
      </w:r>
      <w:r w:rsidRPr="00D6458D">
        <w:rPr>
          <w:rFonts w:ascii="Calibri" w:hAnsi="Calibri" w:cs="Calibri"/>
          <w:sz w:val="24"/>
          <w:szCs w:val="24"/>
          <w:vertAlign w:val="superscript"/>
        </w:rPr>
        <w:t>3</w:t>
      </w:r>
    </w:p>
    <w:p w14:paraId="7E93B12C" w14:textId="35465EC4"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Obestavěný prostor nadzemní části</w:t>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124 024 m</w:t>
      </w:r>
      <w:r w:rsidRPr="00D6458D">
        <w:rPr>
          <w:rFonts w:ascii="Calibri" w:hAnsi="Calibri" w:cs="Calibri"/>
          <w:sz w:val="24"/>
          <w:szCs w:val="24"/>
          <w:vertAlign w:val="superscript"/>
        </w:rPr>
        <w:t>3</w:t>
      </w:r>
    </w:p>
    <w:p w14:paraId="0300EAF6" w14:textId="5738B360"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Užitná plocha nadzemní části</w:t>
      </w:r>
      <w:r w:rsidR="005F69B4">
        <w:rPr>
          <w:rFonts w:ascii="Calibri" w:hAnsi="Calibri" w:cs="Calibri"/>
          <w:sz w:val="24"/>
          <w:szCs w:val="24"/>
        </w:rPr>
        <w:tab/>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25 545 m</w:t>
      </w:r>
      <w:r w:rsidRPr="00D6458D">
        <w:rPr>
          <w:rFonts w:ascii="Calibri" w:hAnsi="Calibri" w:cs="Calibri"/>
          <w:sz w:val="24"/>
          <w:szCs w:val="24"/>
          <w:vertAlign w:val="superscript"/>
        </w:rPr>
        <w:t>2</w:t>
      </w:r>
    </w:p>
    <w:p w14:paraId="55428A26"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Počet osob                                                          3 095 osob</w:t>
      </w:r>
    </w:p>
    <w:p w14:paraId="74BAC924" w14:textId="3E97876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Počet parkovacích stání celkem</w:t>
      </w:r>
      <w:r w:rsidR="005F69B4">
        <w:rPr>
          <w:rFonts w:ascii="Calibri" w:hAnsi="Calibri" w:cs="Calibri"/>
          <w:sz w:val="24"/>
          <w:szCs w:val="24"/>
        </w:rPr>
        <w:tab/>
      </w:r>
      <w:r w:rsidR="005F69B4">
        <w:rPr>
          <w:rFonts w:ascii="Calibri" w:hAnsi="Calibri" w:cs="Calibri"/>
          <w:sz w:val="24"/>
          <w:szCs w:val="24"/>
        </w:rPr>
        <w:tab/>
      </w:r>
      <w:r w:rsidRPr="00D6458D">
        <w:rPr>
          <w:rFonts w:ascii="Calibri" w:hAnsi="Calibri" w:cs="Calibri"/>
          <w:sz w:val="24"/>
          <w:szCs w:val="24"/>
        </w:rPr>
        <w:t>317 p.</w:t>
      </w:r>
      <w:r w:rsidR="005F69B4">
        <w:rPr>
          <w:rFonts w:ascii="Calibri" w:hAnsi="Calibri" w:cs="Calibri"/>
          <w:sz w:val="24"/>
          <w:szCs w:val="24"/>
        </w:rPr>
        <w:t xml:space="preserve"> </w:t>
      </w:r>
      <w:r w:rsidRPr="00D6458D">
        <w:rPr>
          <w:rFonts w:ascii="Calibri" w:hAnsi="Calibri" w:cs="Calibri"/>
          <w:sz w:val="24"/>
          <w:szCs w:val="24"/>
        </w:rPr>
        <w:t>s.</w:t>
      </w:r>
    </w:p>
    <w:p w14:paraId="3CC36C27" w14:textId="5A13A12B" w:rsidR="00D6458D" w:rsidRPr="00D6458D" w:rsidRDefault="005F69B4" w:rsidP="00D6458D">
      <w:pPr>
        <w:numPr>
          <w:ilvl w:val="0"/>
          <w:numId w:val="1"/>
        </w:numPr>
        <w:spacing w:after="0" w:line="240" w:lineRule="auto"/>
        <w:rPr>
          <w:rFonts w:ascii="Calibri" w:eastAsia="Times New Roman" w:hAnsi="Calibri" w:cs="Calibri"/>
          <w:sz w:val="24"/>
          <w:szCs w:val="24"/>
        </w:rPr>
      </w:pPr>
      <w:r w:rsidRPr="00D6458D">
        <w:rPr>
          <w:rFonts w:ascii="Calibri" w:eastAsia="Times New Roman" w:hAnsi="Calibri" w:cs="Calibri"/>
          <w:sz w:val="24"/>
          <w:szCs w:val="24"/>
        </w:rPr>
        <w:t>E</w:t>
      </w:r>
      <w:r w:rsidR="00D6458D" w:rsidRPr="00D6458D">
        <w:rPr>
          <w:rFonts w:ascii="Calibri" w:eastAsia="Times New Roman" w:hAnsi="Calibri" w:cs="Calibri"/>
          <w:sz w:val="24"/>
          <w:szCs w:val="24"/>
        </w:rPr>
        <w:t>xteriér</w:t>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sidR="00D6458D" w:rsidRPr="00D6458D">
        <w:rPr>
          <w:rFonts w:ascii="Calibri" w:eastAsia="Times New Roman" w:hAnsi="Calibri" w:cs="Calibri"/>
          <w:sz w:val="24"/>
          <w:szCs w:val="24"/>
        </w:rPr>
        <w:t>5 p.</w:t>
      </w:r>
      <w:r>
        <w:rPr>
          <w:rFonts w:ascii="Calibri" w:eastAsia="Times New Roman" w:hAnsi="Calibri" w:cs="Calibri"/>
          <w:sz w:val="24"/>
          <w:szCs w:val="24"/>
        </w:rPr>
        <w:t xml:space="preserve"> </w:t>
      </w:r>
      <w:r w:rsidR="00D6458D" w:rsidRPr="00D6458D">
        <w:rPr>
          <w:rFonts w:ascii="Calibri" w:eastAsia="Times New Roman" w:hAnsi="Calibri" w:cs="Calibri"/>
          <w:sz w:val="24"/>
          <w:szCs w:val="24"/>
        </w:rPr>
        <w:t>s.</w:t>
      </w:r>
    </w:p>
    <w:p w14:paraId="3018FA99" w14:textId="14F83D1B" w:rsidR="00D6458D" w:rsidRPr="00D6458D" w:rsidRDefault="00D6458D" w:rsidP="00D6458D">
      <w:pPr>
        <w:numPr>
          <w:ilvl w:val="0"/>
          <w:numId w:val="1"/>
        </w:numPr>
        <w:spacing w:after="0" w:line="240" w:lineRule="auto"/>
        <w:rPr>
          <w:rFonts w:ascii="Calibri" w:eastAsia="Times New Roman" w:hAnsi="Calibri" w:cs="Calibri"/>
          <w:sz w:val="24"/>
          <w:szCs w:val="24"/>
        </w:rPr>
      </w:pPr>
      <w:r w:rsidRPr="00D6458D">
        <w:rPr>
          <w:rFonts w:ascii="Calibri" w:eastAsia="Times New Roman" w:hAnsi="Calibri" w:cs="Calibri"/>
          <w:sz w:val="24"/>
          <w:szCs w:val="24"/>
        </w:rPr>
        <w:t>1PP</w:t>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Pr="00D6458D">
        <w:rPr>
          <w:rFonts w:ascii="Calibri" w:eastAsia="Times New Roman" w:hAnsi="Calibri" w:cs="Calibri"/>
          <w:sz w:val="24"/>
          <w:szCs w:val="24"/>
        </w:rPr>
        <w:t>149 p.</w:t>
      </w:r>
      <w:r w:rsidR="005F69B4">
        <w:rPr>
          <w:rFonts w:ascii="Calibri" w:eastAsia="Times New Roman" w:hAnsi="Calibri" w:cs="Calibri"/>
          <w:sz w:val="24"/>
          <w:szCs w:val="24"/>
        </w:rPr>
        <w:t xml:space="preserve"> </w:t>
      </w:r>
      <w:r w:rsidRPr="00D6458D">
        <w:rPr>
          <w:rFonts w:ascii="Calibri" w:eastAsia="Times New Roman" w:hAnsi="Calibri" w:cs="Calibri"/>
          <w:sz w:val="24"/>
          <w:szCs w:val="24"/>
        </w:rPr>
        <w:t>s.</w:t>
      </w:r>
    </w:p>
    <w:p w14:paraId="49527EAC" w14:textId="2E192048" w:rsidR="00D6458D" w:rsidRPr="00D6458D" w:rsidRDefault="00D6458D" w:rsidP="00D6458D">
      <w:pPr>
        <w:numPr>
          <w:ilvl w:val="0"/>
          <w:numId w:val="1"/>
        </w:numPr>
        <w:spacing w:after="0" w:line="240" w:lineRule="auto"/>
        <w:rPr>
          <w:rFonts w:ascii="Calibri" w:eastAsia="Times New Roman" w:hAnsi="Calibri" w:cs="Calibri"/>
          <w:sz w:val="24"/>
          <w:szCs w:val="24"/>
        </w:rPr>
      </w:pPr>
      <w:r w:rsidRPr="00D6458D">
        <w:rPr>
          <w:rFonts w:ascii="Calibri" w:eastAsia="Times New Roman" w:hAnsi="Calibri" w:cs="Calibri"/>
          <w:sz w:val="24"/>
          <w:szCs w:val="24"/>
        </w:rPr>
        <w:t>2PP</w:t>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005F69B4">
        <w:rPr>
          <w:rFonts w:ascii="Calibri" w:eastAsia="Times New Roman" w:hAnsi="Calibri" w:cs="Calibri"/>
          <w:sz w:val="24"/>
          <w:szCs w:val="24"/>
        </w:rPr>
        <w:tab/>
      </w:r>
      <w:r w:rsidRPr="00D6458D">
        <w:rPr>
          <w:rFonts w:ascii="Calibri" w:eastAsia="Times New Roman" w:hAnsi="Calibri" w:cs="Calibri"/>
          <w:sz w:val="24"/>
          <w:szCs w:val="24"/>
        </w:rPr>
        <w:t>163 p.</w:t>
      </w:r>
      <w:r w:rsidR="005F69B4">
        <w:rPr>
          <w:rFonts w:ascii="Calibri" w:eastAsia="Times New Roman" w:hAnsi="Calibri" w:cs="Calibri"/>
          <w:sz w:val="24"/>
          <w:szCs w:val="24"/>
        </w:rPr>
        <w:t xml:space="preserve"> </w:t>
      </w:r>
      <w:r w:rsidRPr="00D6458D">
        <w:rPr>
          <w:rFonts w:ascii="Calibri" w:eastAsia="Times New Roman" w:hAnsi="Calibri" w:cs="Calibri"/>
          <w:sz w:val="24"/>
          <w:szCs w:val="24"/>
        </w:rPr>
        <w:t>s.</w:t>
      </w:r>
    </w:p>
    <w:p w14:paraId="7CD26412"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Funkční jednotky:</w:t>
      </w:r>
    </w:p>
    <w:p w14:paraId="2E5613B5"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2PP – Parkoviště a technické zázemí</w:t>
      </w:r>
    </w:p>
    <w:p w14:paraId="373EC253"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1PP – Parkoviště a technické zázemí</w:t>
      </w:r>
    </w:p>
    <w:p w14:paraId="7DB1AD23"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1NP</w:t>
      </w:r>
    </w:p>
    <w:p w14:paraId="244C0064" w14:textId="77777777" w:rsidR="00D6458D" w:rsidRPr="00D6458D" w:rsidRDefault="00D6458D" w:rsidP="00D6458D">
      <w:pPr>
        <w:pStyle w:val="Odstavecseseznamem"/>
        <w:numPr>
          <w:ilvl w:val="0"/>
          <w:numId w:val="1"/>
        </w:numPr>
        <w:spacing w:before="120" w:after="120" w:line="240" w:lineRule="auto"/>
        <w:rPr>
          <w:rFonts w:ascii="Calibri" w:hAnsi="Calibri" w:cs="Calibri"/>
          <w:sz w:val="24"/>
          <w:szCs w:val="24"/>
        </w:rPr>
      </w:pPr>
      <w:r w:rsidRPr="00D6458D">
        <w:rPr>
          <w:rFonts w:ascii="Calibri" w:hAnsi="Calibri" w:cs="Calibri"/>
          <w:sz w:val="24"/>
          <w:szCs w:val="24"/>
        </w:rPr>
        <w:t>gastro provoz</w:t>
      </w:r>
    </w:p>
    <w:p w14:paraId="12B7CCBB" w14:textId="77777777" w:rsidR="00D6458D" w:rsidRPr="00D6458D" w:rsidRDefault="00D6458D" w:rsidP="00D6458D">
      <w:pPr>
        <w:pStyle w:val="Odstavecseseznamem"/>
        <w:numPr>
          <w:ilvl w:val="0"/>
          <w:numId w:val="1"/>
        </w:numPr>
        <w:spacing w:before="120" w:after="120" w:line="240" w:lineRule="auto"/>
        <w:rPr>
          <w:rFonts w:ascii="Calibri" w:hAnsi="Calibri" w:cs="Calibri"/>
          <w:sz w:val="24"/>
          <w:szCs w:val="24"/>
        </w:rPr>
      </w:pPr>
      <w:r w:rsidRPr="00D6458D">
        <w:rPr>
          <w:rFonts w:ascii="Calibri" w:hAnsi="Calibri" w:cs="Calibri"/>
          <w:sz w:val="24"/>
          <w:szCs w:val="24"/>
        </w:rPr>
        <w:t>kavárna</w:t>
      </w:r>
    </w:p>
    <w:p w14:paraId="3035D197" w14:textId="77777777" w:rsidR="00D6458D" w:rsidRPr="00D6458D" w:rsidRDefault="00D6458D" w:rsidP="00D6458D">
      <w:pPr>
        <w:pStyle w:val="Odstavecseseznamem"/>
        <w:numPr>
          <w:ilvl w:val="0"/>
          <w:numId w:val="1"/>
        </w:numPr>
        <w:spacing w:before="120" w:after="120" w:line="240" w:lineRule="auto"/>
        <w:rPr>
          <w:rFonts w:ascii="Calibri" w:hAnsi="Calibri" w:cs="Calibri"/>
          <w:sz w:val="24"/>
          <w:szCs w:val="24"/>
        </w:rPr>
      </w:pPr>
      <w:r w:rsidRPr="00D6458D">
        <w:rPr>
          <w:rFonts w:ascii="Calibri" w:hAnsi="Calibri" w:cs="Calibri"/>
          <w:sz w:val="24"/>
          <w:szCs w:val="24"/>
        </w:rPr>
        <w:t>5ks komerční nájemní jednotka</w:t>
      </w:r>
    </w:p>
    <w:p w14:paraId="1BB6556A" w14:textId="77777777" w:rsidR="00D6458D" w:rsidRPr="00D6458D" w:rsidRDefault="00D6458D" w:rsidP="00D6458D">
      <w:pPr>
        <w:pStyle w:val="Odstavecseseznamem"/>
        <w:numPr>
          <w:ilvl w:val="0"/>
          <w:numId w:val="1"/>
        </w:numPr>
        <w:spacing w:before="120" w:after="120" w:line="240" w:lineRule="auto"/>
        <w:rPr>
          <w:rFonts w:ascii="Calibri" w:hAnsi="Calibri" w:cs="Calibri"/>
          <w:sz w:val="24"/>
          <w:szCs w:val="24"/>
        </w:rPr>
      </w:pPr>
      <w:r w:rsidRPr="00D6458D">
        <w:rPr>
          <w:rFonts w:ascii="Calibri" w:hAnsi="Calibri" w:cs="Calibri"/>
          <w:sz w:val="24"/>
          <w:szCs w:val="24"/>
        </w:rPr>
        <w:t>auditorium</w:t>
      </w:r>
    </w:p>
    <w:p w14:paraId="3CF788E4" w14:textId="77777777" w:rsidR="00D6458D" w:rsidRPr="00D6458D" w:rsidRDefault="00D6458D" w:rsidP="00D6458D">
      <w:pPr>
        <w:spacing w:line="240" w:lineRule="auto"/>
        <w:rPr>
          <w:rFonts w:ascii="Calibri" w:hAnsi="Calibri" w:cs="Calibri"/>
          <w:sz w:val="24"/>
          <w:szCs w:val="24"/>
        </w:rPr>
      </w:pPr>
      <w:r w:rsidRPr="00D6458D">
        <w:rPr>
          <w:rFonts w:ascii="Calibri" w:hAnsi="Calibri" w:cs="Calibri"/>
          <w:sz w:val="24"/>
          <w:szCs w:val="24"/>
        </w:rPr>
        <w:t>2NP až 6NP – OPEN SPACE rozdělený na dvě části</w:t>
      </w:r>
    </w:p>
    <w:p w14:paraId="7F4B744E" w14:textId="77777777" w:rsidR="00D6458D" w:rsidRPr="00D6458D" w:rsidRDefault="00D6458D" w:rsidP="00D6458D">
      <w:pPr>
        <w:pStyle w:val="Odstavecseseznamem"/>
        <w:numPr>
          <w:ilvl w:val="0"/>
          <w:numId w:val="1"/>
        </w:numPr>
        <w:spacing w:before="120" w:after="120" w:line="240" w:lineRule="auto"/>
        <w:rPr>
          <w:rFonts w:ascii="Calibri" w:hAnsi="Calibri" w:cs="Calibri"/>
          <w:sz w:val="24"/>
          <w:szCs w:val="24"/>
        </w:rPr>
      </w:pPr>
      <w:r w:rsidRPr="00D6458D">
        <w:rPr>
          <w:rFonts w:ascii="Calibri" w:hAnsi="Calibri" w:cs="Calibri"/>
          <w:sz w:val="24"/>
          <w:szCs w:val="24"/>
        </w:rPr>
        <w:t>v budoucnu možnost rozdělení až do 12 kancelářských jednotek</w:t>
      </w:r>
    </w:p>
    <w:p w14:paraId="19DA8EAC" w14:textId="77777777" w:rsidR="00D6458D" w:rsidRDefault="00D6458D" w:rsidP="00D6458D">
      <w:pPr>
        <w:spacing w:line="360" w:lineRule="auto"/>
        <w:rPr>
          <w:rFonts w:ascii="Calibri" w:hAnsi="Calibri" w:cs="Calibri"/>
          <w:sz w:val="24"/>
          <w:szCs w:val="24"/>
        </w:rPr>
      </w:pPr>
    </w:p>
    <w:p w14:paraId="157A12A2" w14:textId="77777777" w:rsidR="007909DB" w:rsidRDefault="007909DB">
      <w:pPr>
        <w:rPr>
          <w:rFonts w:ascii="Calibri" w:hAnsi="Calibri" w:cs="Calibri"/>
          <w:b/>
          <w:bCs/>
          <w:sz w:val="40"/>
          <w:szCs w:val="40"/>
        </w:rPr>
      </w:pPr>
      <w:r>
        <w:rPr>
          <w:rFonts w:ascii="Calibri" w:hAnsi="Calibri" w:cs="Calibri"/>
          <w:b/>
          <w:bCs/>
          <w:sz w:val="40"/>
          <w:szCs w:val="40"/>
        </w:rPr>
        <w:br w:type="page"/>
      </w:r>
    </w:p>
    <w:p w14:paraId="27FB2965" w14:textId="49607BCC" w:rsidR="00515156" w:rsidRPr="00515156" w:rsidRDefault="00515156" w:rsidP="00D6458D">
      <w:pPr>
        <w:spacing w:line="360" w:lineRule="auto"/>
        <w:rPr>
          <w:rFonts w:ascii="Calibri" w:hAnsi="Calibri" w:cs="Calibri"/>
          <w:b/>
          <w:bCs/>
          <w:sz w:val="40"/>
          <w:szCs w:val="40"/>
        </w:rPr>
      </w:pPr>
      <w:r w:rsidRPr="00515156">
        <w:rPr>
          <w:rFonts w:ascii="Calibri" w:hAnsi="Calibri" w:cs="Calibri"/>
          <w:b/>
          <w:bCs/>
          <w:sz w:val="40"/>
          <w:szCs w:val="40"/>
        </w:rPr>
        <w:lastRenderedPageBreak/>
        <w:t xml:space="preserve">Mediakit ke stažení  </w:t>
      </w:r>
    </w:p>
    <w:p w14:paraId="34313269" w14:textId="78538C87" w:rsidR="00807EAF" w:rsidRDefault="00515156" w:rsidP="007909DB">
      <w:pPr>
        <w:spacing w:line="360" w:lineRule="auto"/>
        <w:rPr>
          <w:rFonts w:ascii="Calibri" w:hAnsi="Calibri" w:cs="Calibri"/>
          <w:sz w:val="24"/>
          <w:szCs w:val="24"/>
        </w:rPr>
      </w:pPr>
      <w:r>
        <w:rPr>
          <w:rFonts w:ascii="Calibri" w:hAnsi="Calibri" w:cs="Calibri"/>
          <w:sz w:val="24"/>
          <w:szCs w:val="24"/>
        </w:rPr>
        <w:t xml:space="preserve">Foto: Filip Šlapal </w:t>
      </w:r>
    </w:p>
    <w:p w14:paraId="5B7E21B2" w14:textId="42E5007B" w:rsidR="00515156" w:rsidRPr="007909DB" w:rsidRDefault="00515156" w:rsidP="00D6458D">
      <w:pPr>
        <w:spacing w:line="360" w:lineRule="auto"/>
        <w:rPr>
          <w:rFonts w:ascii="Calibri" w:hAnsi="Calibri" w:cs="Calibri"/>
          <w:b/>
          <w:bCs/>
          <w:sz w:val="24"/>
          <w:szCs w:val="24"/>
        </w:rPr>
      </w:pPr>
      <w:r w:rsidRPr="007909DB">
        <w:rPr>
          <w:rFonts w:ascii="Calibri" w:hAnsi="Calibri" w:cs="Calibri"/>
          <w:b/>
          <w:bCs/>
          <w:sz w:val="24"/>
          <w:szCs w:val="24"/>
        </w:rPr>
        <w:t xml:space="preserve">Kontakt pro média </w:t>
      </w:r>
    </w:p>
    <w:p w14:paraId="2EE18689" w14:textId="7CF132C1" w:rsidR="006C6137" w:rsidRDefault="00515156" w:rsidP="00D6458D">
      <w:pPr>
        <w:spacing w:line="360" w:lineRule="auto"/>
        <w:rPr>
          <w:rFonts w:ascii="Calibri" w:hAnsi="Calibri" w:cs="Calibri"/>
          <w:sz w:val="24"/>
          <w:szCs w:val="24"/>
        </w:rPr>
      </w:pPr>
      <w:r>
        <w:rPr>
          <w:rFonts w:ascii="Calibri" w:hAnsi="Calibri" w:cs="Calibri"/>
          <w:sz w:val="24"/>
          <w:szCs w:val="24"/>
        </w:rPr>
        <w:t>Petra</w:t>
      </w:r>
      <w:r w:rsidR="005F69B4">
        <w:rPr>
          <w:rFonts w:ascii="Calibri" w:hAnsi="Calibri" w:cs="Calibri"/>
          <w:sz w:val="24"/>
          <w:szCs w:val="24"/>
        </w:rPr>
        <w:t xml:space="preserve"> Grybauskas | IDEALAB | </w:t>
      </w:r>
      <w:hyperlink r:id="rId9" w:history="1">
        <w:r w:rsidR="006C6137" w:rsidRPr="00644885">
          <w:rPr>
            <w:rStyle w:val="Hypertextovodkaz"/>
            <w:rFonts w:ascii="Calibri" w:hAnsi="Calibri" w:cs="Calibri"/>
            <w:sz w:val="24"/>
            <w:szCs w:val="24"/>
          </w:rPr>
          <w:t>petrag@idealab.cz</w:t>
        </w:r>
      </w:hyperlink>
    </w:p>
    <w:p w14:paraId="56AB8D9D" w14:textId="77777777" w:rsidR="006C6137" w:rsidRDefault="006C6137">
      <w:pPr>
        <w:rPr>
          <w:rFonts w:ascii="Calibri" w:hAnsi="Calibri" w:cs="Calibri"/>
          <w:sz w:val="24"/>
          <w:szCs w:val="24"/>
        </w:rPr>
      </w:pPr>
      <w:r>
        <w:rPr>
          <w:rFonts w:ascii="Calibri" w:hAnsi="Calibri" w:cs="Calibri"/>
          <w:sz w:val="24"/>
          <w:szCs w:val="24"/>
        </w:rPr>
        <w:br w:type="page"/>
      </w:r>
    </w:p>
    <w:p w14:paraId="0B696CBD" w14:textId="77777777" w:rsidR="006C6137" w:rsidRPr="00282289" w:rsidRDefault="006C6137" w:rsidP="006C6137">
      <w:pPr>
        <w:rPr>
          <w:rFonts w:ascii="Calibri" w:hAnsi="Calibri" w:cs="Calibri"/>
          <w:b/>
          <w:bCs/>
          <w:sz w:val="24"/>
          <w:szCs w:val="24"/>
        </w:rPr>
      </w:pPr>
      <w:r w:rsidRPr="00282289">
        <w:rPr>
          <w:rFonts w:ascii="Calibri" w:hAnsi="Calibri" w:cs="Calibri"/>
          <w:b/>
          <w:bCs/>
          <w:sz w:val="24"/>
          <w:szCs w:val="24"/>
        </w:rPr>
        <w:lastRenderedPageBreak/>
        <w:t xml:space="preserve">SUMA </w:t>
      </w:r>
    </w:p>
    <w:p w14:paraId="667D4355" w14:textId="77777777" w:rsidR="006C6137" w:rsidRPr="00282289" w:rsidRDefault="006C6137" w:rsidP="006C6137">
      <w:pPr>
        <w:rPr>
          <w:rFonts w:ascii="Calibri" w:hAnsi="Calibri" w:cs="Calibri"/>
          <w:b/>
          <w:bCs/>
          <w:sz w:val="24"/>
          <w:szCs w:val="24"/>
        </w:rPr>
      </w:pPr>
      <w:r w:rsidRPr="00282289">
        <w:rPr>
          <w:rFonts w:ascii="Calibri" w:hAnsi="Calibri" w:cs="Calibri"/>
          <w:b/>
          <w:bCs/>
          <w:sz w:val="24"/>
          <w:szCs w:val="24"/>
        </w:rPr>
        <w:t xml:space="preserve">Dodavatel vybavení interiérů </w:t>
      </w:r>
    </w:p>
    <w:p w14:paraId="6E8D0851"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Vytváříme kvalitní a moderní interiéry, kde plně respektujeme vaše potřeby a klademe důraz na profesionální a přátelské jednání.</w:t>
      </w:r>
    </w:p>
    <w:p w14:paraId="3384EF9B"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Pro finskou IT technologickou společnost TietoEVRY dlouhodobě projektujeme a dodáváme kanceláře podle nejnovějších trendů, jak v České republice, tak také v Rakousku.</w:t>
      </w:r>
    </w:p>
    <w:p w14:paraId="0DE8E19B"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Vždy jsou používány kvalitní, designové a funkční interiérové prvky. Najdete zde vzorová řešení pro jednotlivé zóny, určené ke spolupráci, komunikaci, k odpočinku, ale také ke koncentraci.</w:t>
      </w:r>
    </w:p>
    <w:p w14:paraId="3A23B80C" w14:textId="77777777" w:rsidR="006C6137" w:rsidRPr="00282289" w:rsidRDefault="006C6137" w:rsidP="006C6137">
      <w:pPr>
        <w:rPr>
          <w:rFonts w:ascii="Calibri" w:hAnsi="Calibri" w:cs="Calibri"/>
          <w:b/>
          <w:bCs/>
          <w:sz w:val="24"/>
          <w:szCs w:val="24"/>
        </w:rPr>
      </w:pPr>
    </w:p>
    <w:p w14:paraId="07587BCE" w14:textId="77777777" w:rsidR="006C6137" w:rsidRPr="00282289" w:rsidRDefault="006C6137" w:rsidP="006C6137">
      <w:pPr>
        <w:rPr>
          <w:rFonts w:ascii="Calibri" w:hAnsi="Calibri" w:cs="Calibri"/>
          <w:b/>
          <w:bCs/>
          <w:sz w:val="24"/>
          <w:szCs w:val="24"/>
        </w:rPr>
      </w:pPr>
      <w:r w:rsidRPr="00282289">
        <w:rPr>
          <w:rFonts w:ascii="Calibri" w:hAnsi="Calibri" w:cs="Calibri"/>
          <w:b/>
          <w:bCs/>
          <w:sz w:val="24"/>
          <w:szCs w:val="24"/>
        </w:rPr>
        <w:t>Koncept Inspirující kancelář</w:t>
      </w:r>
    </w:p>
    <w:p w14:paraId="68924056"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Zjednodušeně jde o efektivní využívání kancelářského prostoru. Respektujeme přirozené prostředí pro naše čtyři nejčastější pracovní činnosti.</w:t>
      </w:r>
    </w:p>
    <w:p w14:paraId="4DBB0D6A"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 xml:space="preserve">1. komunikaci </w:t>
      </w:r>
      <w:r w:rsidRPr="00282289">
        <w:rPr>
          <w:rFonts w:ascii="Calibri" w:hAnsi="Calibri" w:cs="Calibri"/>
          <w:sz w:val="24"/>
          <w:szCs w:val="24"/>
        </w:rPr>
        <w:br/>
        <w:t xml:space="preserve">2. koncentraci  </w:t>
      </w:r>
      <w:r w:rsidRPr="00282289">
        <w:rPr>
          <w:rFonts w:ascii="Calibri" w:hAnsi="Calibri" w:cs="Calibri"/>
          <w:sz w:val="24"/>
          <w:szCs w:val="24"/>
        </w:rPr>
        <w:br/>
        <w:t xml:space="preserve">3. spolupráci  </w:t>
      </w:r>
      <w:r w:rsidRPr="00282289">
        <w:rPr>
          <w:rFonts w:ascii="Calibri" w:hAnsi="Calibri" w:cs="Calibri"/>
          <w:sz w:val="24"/>
          <w:szCs w:val="24"/>
        </w:rPr>
        <w:br/>
        <w:t>4. relax</w:t>
      </w:r>
    </w:p>
    <w:p w14:paraId="1BFE841C"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Co díky 'Inspirující kanceláři' získáte?</w:t>
      </w:r>
    </w:p>
    <w:p w14:paraId="0E1EEF88"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Zvýšenou produktivitu díky lepším a rychlejším procesům ve firmě.</w:t>
      </w:r>
    </w:p>
    <w:p w14:paraId="53D7E136"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Lepší pocit zaměstnanců ze svého pracovního prostředí.</w:t>
      </w:r>
    </w:p>
    <w:p w14:paraId="1BE7C649"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Nižší náklady za pronájmy kancelářský prostor díky nižšímu počtu fixních pracovních míst.</w:t>
      </w:r>
    </w:p>
    <w:p w14:paraId="25AEA70D"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Dokonalou firemní image, která prezentuje hodnoty firmy.</w:t>
      </w:r>
    </w:p>
    <w:p w14:paraId="384B70F8"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Zodpovědný přístup, díky využití stávajícího nábytku či ekologické likvidace.</w:t>
      </w:r>
    </w:p>
    <w:p w14:paraId="4139AC5E" w14:textId="77777777" w:rsidR="006C6137" w:rsidRPr="00282289" w:rsidRDefault="006C6137" w:rsidP="006C6137">
      <w:pPr>
        <w:rPr>
          <w:rFonts w:ascii="Calibri" w:hAnsi="Calibri" w:cs="Calibri"/>
          <w:b/>
          <w:bCs/>
          <w:sz w:val="24"/>
          <w:szCs w:val="24"/>
        </w:rPr>
      </w:pPr>
    </w:p>
    <w:p w14:paraId="5C96568E" w14:textId="77777777" w:rsidR="006C6137" w:rsidRPr="00282289" w:rsidRDefault="006C6137" w:rsidP="006C6137">
      <w:pPr>
        <w:rPr>
          <w:rFonts w:ascii="Calibri" w:hAnsi="Calibri" w:cs="Calibri"/>
          <w:b/>
          <w:bCs/>
          <w:sz w:val="24"/>
          <w:szCs w:val="24"/>
        </w:rPr>
      </w:pPr>
      <w:r w:rsidRPr="00282289">
        <w:rPr>
          <w:rFonts w:ascii="Calibri" w:hAnsi="Calibri" w:cs="Calibri"/>
          <w:b/>
          <w:bCs/>
          <w:sz w:val="24"/>
          <w:szCs w:val="24"/>
        </w:rPr>
        <w:t xml:space="preserve">Proč čtyři pracovní zóny? </w:t>
      </w:r>
    </w:p>
    <w:p w14:paraId="0E837F93"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Zajímá vás, jak se změnila kancelář za posledních 20 let? Jaké jsou nejčastější činnosti, ke kterým potřebujete jiné pracovní prostředí?</w:t>
      </w:r>
    </w:p>
    <w:p w14:paraId="65C1D2C9" w14:textId="77777777" w:rsidR="006C6137" w:rsidRPr="00282289" w:rsidRDefault="006C6137" w:rsidP="006C6137">
      <w:pPr>
        <w:rPr>
          <w:rFonts w:ascii="Calibri" w:hAnsi="Calibri" w:cs="Calibri"/>
          <w:sz w:val="24"/>
          <w:szCs w:val="24"/>
        </w:rPr>
      </w:pPr>
      <w:r w:rsidRPr="00282289">
        <w:rPr>
          <w:rFonts w:ascii="Calibri" w:hAnsi="Calibri" w:cs="Calibri"/>
          <w:sz w:val="24"/>
          <w:szCs w:val="24"/>
        </w:rPr>
        <w:t>Níže najdete videa a doporučení na praktická uspořádání kancelářského prostoru tak, aby nabízel různorodá místa pro jednotlivé typy prací a reflektoval nejmodernější poznatky.</w:t>
      </w:r>
    </w:p>
    <w:p w14:paraId="57C0658D" w14:textId="5DB2121C" w:rsidR="006C6137" w:rsidRPr="00282289" w:rsidRDefault="00DF6B55" w:rsidP="006C6137">
      <w:pPr>
        <w:rPr>
          <w:rFonts w:ascii="Calibri" w:hAnsi="Calibri" w:cs="Calibri"/>
          <w:b/>
          <w:bCs/>
          <w:sz w:val="24"/>
          <w:szCs w:val="24"/>
        </w:rPr>
      </w:pPr>
      <w:r w:rsidRPr="00282289">
        <w:rPr>
          <w:rFonts w:ascii="Calibri" w:hAnsi="Calibri" w:cs="Calibri"/>
          <w:noProof/>
          <w:sz w:val="24"/>
          <w:szCs w:val="24"/>
        </w:rPr>
        <w:drawing>
          <wp:anchor distT="0" distB="0" distL="114300" distR="114300" simplePos="0" relativeHeight="251659264" behindDoc="0" locked="0" layoutInCell="1" allowOverlap="1" wp14:anchorId="4CA2FAFC" wp14:editId="349AFCC7">
            <wp:simplePos x="0" y="0"/>
            <wp:positionH relativeFrom="margin">
              <wp:posOffset>4415155</wp:posOffset>
            </wp:positionH>
            <wp:positionV relativeFrom="paragraph">
              <wp:posOffset>253365</wp:posOffset>
            </wp:positionV>
            <wp:extent cx="1179195" cy="1179195"/>
            <wp:effectExtent l="0" t="0" r="1905" b="1905"/>
            <wp:wrapNone/>
            <wp:docPr id="936752987" name="Obrázek 1" descr="Obsah obrázku vzor, čtverec, Symetrie, pixe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52987" name="Obrázek 1" descr="Obsah obrázku vzor, čtverec, Symetrie, pixel&#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9195" cy="1179195"/>
                    </a:xfrm>
                    <a:prstGeom prst="rect">
                      <a:avLst/>
                    </a:prstGeom>
                  </pic:spPr>
                </pic:pic>
              </a:graphicData>
            </a:graphic>
            <wp14:sizeRelH relativeFrom="page">
              <wp14:pctWidth>0</wp14:pctWidth>
            </wp14:sizeRelH>
            <wp14:sizeRelV relativeFrom="page">
              <wp14:pctHeight>0</wp14:pctHeight>
            </wp14:sizeRelV>
          </wp:anchor>
        </w:drawing>
      </w:r>
    </w:p>
    <w:p w14:paraId="04A1447E" w14:textId="53FE75A9" w:rsidR="00DF6B55" w:rsidRPr="00282289" w:rsidRDefault="006C6137" w:rsidP="006C6137">
      <w:pPr>
        <w:rPr>
          <w:rFonts w:ascii="Calibri" w:hAnsi="Calibri" w:cs="Calibri"/>
          <w:sz w:val="24"/>
          <w:szCs w:val="24"/>
        </w:rPr>
      </w:pPr>
      <w:r w:rsidRPr="00282289">
        <w:rPr>
          <w:rFonts w:ascii="Calibri" w:hAnsi="Calibri" w:cs="Calibri"/>
          <w:b/>
          <w:bCs/>
          <w:sz w:val="24"/>
          <w:szCs w:val="24"/>
        </w:rPr>
        <w:t xml:space="preserve">Kontakt </w:t>
      </w:r>
      <w:r w:rsidRPr="00282289">
        <w:rPr>
          <w:rFonts w:ascii="Calibri" w:hAnsi="Calibri" w:cs="Calibri"/>
          <w:b/>
          <w:bCs/>
          <w:sz w:val="24"/>
          <w:szCs w:val="24"/>
        </w:rPr>
        <w:br/>
        <w:t>Markéta Hamplová</w:t>
      </w:r>
      <w:r w:rsidRPr="00282289">
        <w:rPr>
          <w:rFonts w:ascii="Calibri" w:hAnsi="Calibri" w:cs="Calibri"/>
          <w:b/>
          <w:bCs/>
          <w:sz w:val="24"/>
          <w:szCs w:val="24"/>
        </w:rPr>
        <w:br/>
      </w:r>
      <w:r w:rsidRPr="00282289">
        <w:rPr>
          <w:rFonts w:ascii="Calibri" w:hAnsi="Calibri" w:cs="Calibri"/>
          <w:sz w:val="24"/>
          <w:szCs w:val="24"/>
        </w:rPr>
        <w:t>Area business director</w:t>
      </w:r>
      <w:r w:rsidRPr="00282289">
        <w:rPr>
          <w:rFonts w:ascii="Calibri" w:hAnsi="Calibri" w:cs="Calibri"/>
          <w:b/>
          <w:bCs/>
          <w:sz w:val="24"/>
          <w:szCs w:val="24"/>
        </w:rPr>
        <w:br/>
      </w:r>
      <w:r w:rsidRPr="00282289">
        <w:rPr>
          <w:rFonts w:ascii="Calibri" w:hAnsi="Calibri" w:cs="Calibri"/>
          <w:sz w:val="24"/>
          <w:szCs w:val="24"/>
        </w:rPr>
        <w:t xml:space="preserve">showroom Biskupský dvůr 1147/6, 110 00 Praha 1 </w:t>
      </w:r>
      <w:r w:rsidRPr="00282289">
        <w:rPr>
          <w:rFonts w:ascii="Calibri" w:hAnsi="Calibri" w:cs="Calibri"/>
          <w:b/>
          <w:bCs/>
          <w:sz w:val="24"/>
          <w:szCs w:val="24"/>
        </w:rPr>
        <w:br/>
      </w:r>
      <w:r w:rsidRPr="00282289">
        <w:rPr>
          <w:rFonts w:ascii="Calibri" w:hAnsi="Calibri" w:cs="Calibri"/>
          <w:sz w:val="24"/>
          <w:szCs w:val="24"/>
        </w:rPr>
        <w:t>+ 420 734 744 636</w:t>
      </w:r>
      <w:r w:rsidRPr="00282289">
        <w:rPr>
          <w:rFonts w:ascii="Calibri" w:hAnsi="Calibri" w:cs="Calibri"/>
          <w:sz w:val="24"/>
          <w:szCs w:val="24"/>
        </w:rPr>
        <w:br/>
      </w:r>
      <w:hyperlink r:id="rId11" w:history="1">
        <w:r w:rsidRPr="00282289">
          <w:rPr>
            <w:rStyle w:val="Hypertextovodkaz"/>
            <w:rFonts w:ascii="Calibri" w:hAnsi="Calibri" w:cs="Calibri"/>
            <w:sz w:val="24"/>
            <w:szCs w:val="24"/>
          </w:rPr>
          <w:t>m.hamplova@suma.cz</w:t>
        </w:r>
      </w:hyperlink>
      <w:r w:rsidRPr="00282289">
        <w:rPr>
          <w:rFonts w:ascii="Calibri" w:hAnsi="Calibri" w:cs="Calibri"/>
          <w:sz w:val="24"/>
          <w:szCs w:val="24"/>
        </w:rPr>
        <w:br/>
        <w:t xml:space="preserve">www.suma.cz </w:t>
      </w:r>
    </w:p>
    <w:p w14:paraId="36ECC391" w14:textId="6A78B0C8" w:rsidR="00DF6B55" w:rsidRPr="00DF6B55" w:rsidRDefault="00DF6B55" w:rsidP="00DF6B55">
      <w:pPr>
        <w:spacing w:line="360" w:lineRule="auto"/>
        <w:rPr>
          <w:rFonts w:ascii="Calibri" w:eastAsia="Calibri Light" w:hAnsi="Calibri" w:cs="Calibri"/>
          <w:b/>
          <w:bCs/>
          <w:sz w:val="24"/>
          <w:szCs w:val="24"/>
        </w:rPr>
      </w:pPr>
      <w:r w:rsidRPr="00DF6B55">
        <w:rPr>
          <w:rFonts w:ascii="Calibri" w:eastAsia="Calibri Light" w:hAnsi="Calibri" w:cs="Calibri"/>
          <w:b/>
          <w:bCs/>
          <w:sz w:val="24"/>
          <w:szCs w:val="24"/>
        </w:rPr>
        <w:lastRenderedPageBreak/>
        <w:t>SSI GROUP</w:t>
      </w:r>
    </w:p>
    <w:p w14:paraId="5FAD9A1D" w14:textId="3E4D4F6C" w:rsidR="00DF6B55" w:rsidRPr="00DF6B55" w:rsidRDefault="00DF6B55" w:rsidP="00DF6B55">
      <w:pPr>
        <w:spacing w:line="360" w:lineRule="auto"/>
        <w:rPr>
          <w:rFonts w:ascii="Calibri" w:eastAsia="Calibri Light" w:hAnsi="Calibri" w:cs="Calibri"/>
          <w:sz w:val="24"/>
          <w:szCs w:val="24"/>
        </w:rPr>
      </w:pPr>
      <w:r w:rsidRPr="00DF6B55">
        <w:rPr>
          <w:rFonts w:ascii="Calibri" w:eastAsia="Calibri Light" w:hAnsi="Calibri" w:cs="Calibri"/>
          <w:sz w:val="24"/>
          <w:szCs w:val="24"/>
        </w:rPr>
        <w:t>Společnost SSI Group zajišťuje od letošního února služby integrovaného facility managementu v nové administrativní budově Organica v samotném centru Ostravy. Konkrétně se jedná o zajištění pravidelné údržby, ostrahy a úklidu veřejných prostor. Odborně nejzajímavější část facility managementu je samotná údržba objektu, která mimo jiné zahrnuje provádění pravidelných kontrol technických a technologických zařízení, lokální úpravu vnitřních teplot v částech velkoplošných kancelářích podle přání nájemníků, anebo zajišťování drobných oprav interiérových a zdravotechnických zařízení budovy. Vzhledem k novému, designově atypickému a technologicky „nabitému“ objektu, je pro naše techniky správa objektu, jako je Organica, skutečná „práce snů“, a to hned z několika důvodů:</w:t>
      </w:r>
    </w:p>
    <w:p w14:paraId="21FE4100" w14:textId="5A0055D9" w:rsidR="00DF6B55" w:rsidRPr="00DF6B55" w:rsidRDefault="00DF6B55" w:rsidP="00DF6B55">
      <w:pPr>
        <w:pStyle w:val="Odstavecseseznamem"/>
        <w:numPr>
          <w:ilvl w:val="0"/>
          <w:numId w:val="6"/>
        </w:numPr>
        <w:spacing w:line="360" w:lineRule="auto"/>
        <w:rPr>
          <w:rFonts w:ascii="Calibri" w:eastAsia="Calibri Light" w:hAnsi="Calibri" w:cs="Calibri"/>
          <w:sz w:val="24"/>
          <w:szCs w:val="24"/>
        </w:rPr>
      </w:pPr>
      <w:r w:rsidRPr="00DF6B55">
        <w:rPr>
          <w:rFonts w:ascii="Calibri" w:eastAsia="Calibri Light" w:hAnsi="Calibri" w:cs="Calibri"/>
          <w:sz w:val="24"/>
          <w:szCs w:val="24"/>
        </w:rPr>
        <w:t xml:space="preserve">Pokročilá technologie eviduje a hlídá vstupy do budovy. Děje se tak pomocí webové aplikace </w:t>
      </w:r>
      <w:r w:rsidR="005E0381">
        <w:rPr>
          <w:rFonts w:ascii="Calibri" w:eastAsia="Calibri Light" w:hAnsi="Calibri" w:cs="Calibri"/>
          <w:sz w:val="24"/>
          <w:szCs w:val="24"/>
        </w:rPr>
        <w:t>Sha</w:t>
      </w:r>
      <w:r w:rsidRPr="00DF6B55">
        <w:rPr>
          <w:rFonts w:ascii="Calibri" w:eastAsia="Calibri Light" w:hAnsi="Calibri" w:cs="Calibri"/>
          <w:sz w:val="24"/>
          <w:szCs w:val="24"/>
        </w:rPr>
        <w:t>rry a na ni napojených přístupových čipů.</w:t>
      </w:r>
    </w:p>
    <w:p w14:paraId="32105725" w14:textId="77777777" w:rsidR="00DF6B55" w:rsidRPr="00DF6B55" w:rsidRDefault="00DF6B55" w:rsidP="00DF6B55">
      <w:pPr>
        <w:pStyle w:val="Odstavecseseznamem"/>
        <w:numPr>
          <w:ilvl w:val="0"/>
          <w:numId w:val="6"/>
        </w:numPr>
        <w:spacing w:line="360" w:lineRule="auto"/>
        <w:rPr>
          <w:rFonts w:ascii="Calibri" w:eastAsia="Calibri Light" w:hAnsi="Calibri" w:cs="Calibri"/>
          <w:sz w:val="24"/>
          <w:szCs w:val="24"/>
        </w:rPr>
      </w:pPr>
      <w:r w:rsidRPr="00DF6B55">
        <w:rPr>
          <w:rFonts w:ascii="Calibri" w:eastAsia="Calibri Light" w:hAnsi="Calibri" w:cs="Calibri"/>
          <w:sz w:val="24"/>
          <w:szCs w:val="24"/>
        </w:rPr>
        <w:t>Podstatná část technologií se nachází na střeše, a to včetně hlavních vzduchotechnických jednotek a záložního diesel generátoru, který je schopen v případně výpadku elektrické energie zajistit jeho opětovnou dodávku. Toto netypické umístění neznečišťuje spalinami během případného provozu okolí objektu.</w:t>
      </w:r>
    </w:p>
    <w:p w14:paraId="37EBFE7C" w14:textId="77777777" w:rsidR="00DF6B55" w:rsidRPr="00DF6B55" w:rsidRDefault="00DF6B55" w:rsidP="00DF6B55">
      <w:pPr>
        <w:pStyle w:val="Odstavecseseznamem"/>
        <w:numPr>
          <w:ilvl w:val="0"/>
          <w:numId w:val="6"/>
        </w:numPr>
        <w:spacing w:line="360" w:lineRule="auto"/>
        <w:rPr>
          <w:rFonts w:ascii="Calibri" w:eastAsia="Calibri Light" w:hAnsi="Calibri" w:cs="Calibri"/>
          <w:sz w:val="24"/>
          <w:szCs w:val="24"/>
        </w:rPr>
      </w:pPr>
      <w:r w:rsidRPr="00DF6B55">
        <w:rPr>
          <w:rFonts w:ascii="Calibri" w:eastAsia="Calibri Light" w:hAnsi="Calibri" w:cs="Calibri"/>
          <w:sz w:val="24"/>
          <w:szCs w:val="24"/>
        </w:rPr>
        <w:t>Budova je energeticky úsporná. Fotovoltaické panely pokryly většinu zbývající plochy střechy. Náklady na chlazení a vytápění budovy pomůže snižovat také důmyslný stínící systém pomocí nastavitelných a sektorově ovládaných venkovních žaluzií. Čtyřiadvacet výsečí žaluzií se automaticky otevírá a zatahuje v závislosti na posunu slunce podle efektivity výhřevnosti a pohodlí v budově. </w:t>
      </w:r>
    </w:p>
    <w:p w14:paraId="738E9EEE" w14:textId="77777777" w:rsidR="00DF6B55" w:rsidRPr="00DF6B55" w:rsidRDefault="00DF6B55" w:rsidP="00DF6B55">
      <w:pPr>
        <w:pStyle w:val="Odstavecseseznamem"/>
        <w:numPr>
          <w:ilvl w:val="0"/>
          <w:numId w:val="6"/>
        </w:numPr>
        <w:spacing w:line="360" w:lineRule="auto"/>
        <w:rPr>
          <w:rFonts w:ascii="Calibri" w:eastAsia="Calibri Light" w:hAnsi="Calibri" w:cs="Calibri"/>
          <w:sz w:val="24"/>
          <w:szCs w:val="24"/>
        </w:rPr>
      </w:pPr>
      <w:r w:rsidRPr="00DF6B55">
        <w:rPr>
          <w:rFonts w:ascii="Calibri" w:eastAsia="Calibri Light" w:hAnsi="Calibri" w:cs="Calibri"/>
          <w:sz w:val="24"/>
          <w:szCs w:val="24"/>
        </w:rPr>
        <w:t>Vysoce personalizované přizpůsobení vzduchotechniky. Maximálně zohledňuje požadavky nájemců na vnitřní teplotu v objektu a do prostor přivádí vzduch, který je upravován tak, aby jeho teplota i vlhkost odpovídala optimálním potřebám pro dlouhodobou práci v kancelářích. V uzavřených zasedacích místnostech pak čidla monitorují hladinu CO2, tedy „vydýchaný vzduch“ a při jeho větší koncentraci zajišťují výměnu vzduchu. V horkých letních dnech jiná čidla hlídají teplotu rosného bodu, aby během lokálního chlazení vzduchu nedocházelo k „odkapávání“ vody ze stropních vzduchotechnických jednotek. Další čidla pak v podzemních garážích „</w:t>
      </w:r>
      <w:proofErr w:type="gramStart"/>
      <w:r w:rsidRPr="00DF6B55">
        <w:rPr>
          <w:rFonts w:ascii="Calibri" w:eastAsia="Calibri Light" w:hAnsi="Calibri" w:cs="Calibri"/>
          <w:sz w:val="24"/>
          <w:szCs w:val="24"/>
        </w:rPr>
        <w:t>střeží</w:t>
      </w:r>
      <w:proofErr w:type="gramEnd"/>
      <w:r w:rsidRPr="00DF6B55">
        <w:rPr>
          <w:rFonts w:ascii="Calibri" w:eastAsia="Calibri Light" w:hAnsi="Calibri" w:cs="Calibri"/>
          <w:sz w:val="24"/>
          <w:szCs w:val="24"/>
        </w:rPr>
        <w:t>“ hladinu CO, tedy plynu, který vzniká při spalování pohonných hmot, a v případě jeho zvýšené koncentrace zajišťují jeho odvětrání.</w:t>
      </w:r>
    </w:p>
    <w:p w14:paraId="41740008" w14:textId="77777777" w:rsidR="00DF6B55" w:rsidRDefault="00DF6B55" w:rsidP="00DF6B55">
      <w:pPr>
        <w:pStyle w:val="Odstavecseseznamem"/>
        <w:numPr>
          <w:ilvl w:val="0"/>
          <w:numId w:val="6"/>
        </w:numPr>
        <w:spacing w:line="360" w:lineRule="auto"/>
        <w:rPr>
          <w:rFonts w:ascii="Calibri" w:eastAsia="Calibri Light" w:hAnsi="Calibri" w:cs="Calibri"/>
          <w:sz w:val="24"/>
          <w:szCs w:val="24"/>
        </w:rPr>
      </w:pPr>
      <w:r w:rsidRPr="00DF6B55">
        <w:rPr>
          <w:rFonts w:ascii="Calibri" w:eastAsia="Calibri Light" w:hAnsi="Calibri" w:cs="Calibri"/>
          <w:sz w:val="24"/>
          <w:szCs w:val="24"/>
        </w:rPr>
        <w:t>V Organice sídlí finský konzulát, což je v mnoha ohledech výzvou pro naši bezpečnostní službu.</w:t>
      </w:r>
    </w:p>
    <w:p w14:paraId="1310A086" w14:textId="77777777" w:rsidR="00282289" w:rsidRDefault="00282289" w:rsidP="00282289">
      <w:pPr>
        <w:spacing w:line="360" w:lineRule="auto"/>
        <w:rPr>
          <w:rFonts w:ascii="Calibri" w:eastAsia="Calibri Light" w:hAnsi="Calibri" w:cs="Calibri"/>
          <w:sz w:val="24"/>
          <w:szCs w:val="24"/>
        </w:rPr>
      </w:pPr>
    </w:p>
    <w:p w14:paraId="20D29384" w14:textId="77777777" w:rsidR="00424599" w:rsidRDefault="00424599">
      <w:pPr>
        <w:rPr>
          <w:b/>
          <w:bCs/>
        </w:rPr>
      </w:pPr>
      <w:r>
        <w:rPr>
          <w:b/>
          <w:bCs/>
        </w:rPr>
        <w:br w:type="page"/>
      </w:r>
    </w:p>
    <w:p w14:paraId="14B24F63" w14:textId="789C576B" w:rsidR="00282289" w:rsidRPr="00282289" w:rsidRDefault="00282289" w:rsidP="00282289">
      <w:pPr>
        <w:rPr>
          <w:b/>
          <w:bCs/>
        </w:rPr>
      </w:pPr>
      <w:r w:rsidRPr="00282289">
        <w:rPr>
          <w:b/>
          <w:bCs/>
        </w:rPr>
        <w:lastRenderedPageBreak/>
        <w:t>Kontakt</w:t>
      </w:r>
    </w:p>
    <w:p w14:paraId="7097D5F2" w14:textId="77777777" w:rsidR="00282289" w:rsidRPr="00282289" w:rsidRDefault="00282289" w:rsidP="00282289">
      <w:pPr>
        <w:rPr>
          <w:b/>
          <w:bCs/>
        </w:rPr>
      </w:pPr>
      <w:r w:rsidRPr="00282289">
        <w:rPr>
          <w:b/>
          <w:bCs/>
        </w:rPr>
        <w:t>Tereza Franková</w:t>
      </w:r>
    </w:p>
    <w:p w14:paraId="31D572DE" w14:textId="77777777" w:rsidR="00282289" w:rsidRPr="00282289" w:rsidRDefault="00282289" w:rsidP="00282289">
      <w:r w:rsidRPr="00282289">
        <w:t>Marketing manažer</w:t>
      </w:r>
    </w:p>
    <w:p w14:paraId="2678E6A7" w14:textId="25E63988" w:rsidR="00282289" w:rsidRPr="00282289" w:rsidRDefault="00282289" w:rsidP="00282289">
      <w:r w:rsidRPr="00282289">
        <w:t>+420 777 356 054</w:t>
      </w:r>
    </w:p>
    <w:p w14:paraId="4D2EE21C" w14:textId="67E66707" w:rsidR="00282289" w:rsidRPr="00282289" w:rsidRDefault="00282289" w:rsidP="00282289">
      <w:r w:rsidRPr="00282289">
        <w:t>frankova@ssi.cz</w:t>
      </w:r>
    </w:p>
    <w:p w14:paraId="1A31F838" w14:textId="3C043043" w:rsidR="00184F0E" w:rsidRDefault="00282289" w:rsidP="00282289">
      <w:r w:rsidRPr="00282289">
        <w:t>www.ssi.cz</w:t>
      </w:r>
      <w:r w:rsidR="00DF6B55" w:rsidRPr="00282289">
        <w:t> </w:t>
      </w:r>
    </w:p>
    <w:p w14:paraId="07BC487E" w14:textId="77777777" w:rsidR="00184F0E" w:rsidRDefault="00184F0E">
      <w:r>
        <w:br w:type="page"/>
      </w:r>
    </w:p>
    <w:p w14:paraId="3CB00B9F" w14:textId="77777777" w:rsidR="00184F0E" w:rsidRPr="00184F0E" w:rsidRDefault="00184F0E" w:rsidP="00184F0E">
      <w:pPr>
        <w:spacing w:line="360" w:lineRule="auto"/>
        <w:rPr>
          <w:rFonts w:ascii="Calibri" w:eastAsia="Calibri Light" w:hAnsi="Calibri" w:cs="Calibri"/>
          <w:b/>
          <w:bCs/>
          <w:sz w:val="24"/>
          <w:szCs w:val="24"/>
        </w:rPr>
      </w:pPr>
      <w:r w:rsidRPr="00184F0E">
        <w:rPr>
          <w:rFonts w:ascii="Calibri" w:eastAsia="Calibri Light" w:hAnsi="Calibri" w:cs="Calibri"/>
          <w:b/>
          <w:bCs/>
          <w:sz w:val="24"/>
          <w:szCs w:val="24"/>
        </w:rPr>
        <w:lastRenderedPageBreak/>
        <w:t>O SPOLEČNOSTI CONTERA</w:t>
      </w:r>
    </w:p>
    <w:p w14:paraId="11216936" w14:textId="4E487BA1" w:rsidR="00DF6B55" w:rsidRPr="00184F0E" w:rsidRDefault="00184F0E" w:rsidP="00184F0E">
      <w:pPr>
        <w:spacing w:line="360" w:lineRule="auto"/>
        <w:rPr>
          <w:rFonts w:ascii="Calibri" w:eastAsia="Calibri Light" w:hAnsi="Calibri" w:cs="Calibri"/>
          <w:sz w:val="24"/>
          <w:szCs w:val="24"/>
        </w:rPr>
      </w:pPr>
      <w:r w:rsidRPr="00184F0E">
        <w:rPr>
          <w:rFonts w:ascii="Calibri" w:eastAsia="Calibri Light" w:hAnsi="Calibri" w:cs="Calibri"/>
          <w:sz w:val="24"/>
          <w:szCs w:val="24"/>
        </w:rPr>
        <w:t>Společnost CONTERA je česká developerská a investiční skupina, která se zaměřuje na investice v oblasti komerčního developmentu v Česku a na Slovensku. Realizuje a provozuje síť průmyslových Contera Parků, v nichž si nejčastěji pronajímají prostory přední světové i regionální značky z oblasti logistiky, e-commerce a výroby. Dále staví prvotřídní kancelářské projekty, jako je ORGANICA v Ostravě i maloobchodní nemovitosti v unikátních lokalitách. Dokončené nemovitosti vkládá do nemovitostních fondů, jejichž kompletní správu také zajišťuje. V oblasti průmyslových nemovitostí tak například spolupracuje s globální skupinou TPG RE.</w:t>
      </w:r>
    </w:p>
    <w:p w14:paraId="341AC04D" w14:textId="6E26B31B" w:rsidR="00515156" w:rsidRPr="006C6137" w:rsidRDefault="00515156" w:rsidP="006C6137"/>
    <w:sectPr w:rsidR="00515156" w:rsidRPr="006C6137" w:rsidSect="00424599">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8A50A" w14:textId="77777777" w:rsidR="005F69B4" w:rsidRDefault="005F69B4" w:rsidP="005F69B4">
      <w:pPr>
        <w:spacing w:after="0" w:line="240" w:lineRule="auto"/>
      </w:pPr>
      <w:r>
        <w:separator/>
      </w:r>
    </w:p>
  </w:endnote>
  <w:endnote w:type="continuationSeparator" w:id="0">
    <w:p w14:paraId="56C837F6" w14:textId="77777777" w:rsidR="005F69B4" w:rsidRDefault="005F69B4" w:rsidP="005F6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CC195" w14:textId="147F9D06" w:rsidR="005F69B4" w:rsidRDefault="005F69B4">
    <w:pPr>
      <w:pStyle w:val="Zpat"/>
    </w:pPr>
    <w:r>
      <w:rPr>
        <w:noProof/>
      </w:rPr>
      <mc:AlternateContent>
        <mc:Choice Requires="wpg">
          <w:drawing>
            <wp:anchor distT="0" distB="0" distL="114300" distR="114300" simplePos="0" relativeHeight="251659264" behindDoc="0" locked="0" layoutInCell="1" allowOverlap="1" wp14:anchorId="7EB79C48" wp14:editId="64F383B2">
              <wp:simplePos x="0" y="0"/>
              <wp:positionH relativeFrom="page">
                <wp:align>right</wp:align>
              </wp:positionH>
              <wp:positionV relativeFrom="bottomMargin">
                <wp:align>center</wp:align>
              </wp:positionV>
              <wp:extent cx="6172200" cy="274320"/>
              <wp:effectExtent l="0" t="0" r="0" b="0"/>
              <wp:wrapNone/>
              <wp:docPr id="164" name="Skupina 57"/>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Obdélní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ové pole 166"/>
                      <wps:cNvSpPr txBox="1"/>
                      <wps:spPr>
                        <a:xfrm>
                          <a:off x="0" y="9525"/>
                          <a:ext cx="5943600" cy="243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B76BD1" w14:textId="256965B4" w:rsidR="005F69B4" w:rsidRPr="005F69B4" w:rsidRDefault="00A40385">
                            <w:pPr>
                              <w:pStyle w:val="Zpat"/>
                              <w:jc w:val="right"/>
                              <w:rPr>
                                <w:rFonts w:asciiTheme="minorBidi" w:hAnsiTheme="minorBidi"/>
                              </w:rPr>
                            </w:pPr>
                            <w:sdt>
                              <w:sdtPr>
                                <w:rPr>
                                  <w:rFonts w:asciiTheme="minorBidi" w:hAnsiTheme="minorBidi"/>
                                  <w:caps/>
                                  <w:color w:val="156082" w:themeColor="accent1"/>
                                  <w:sz w:val="20"/>
                                  <w:szCs w:val="20"/>
                                </w:rPr>
                                <w:alias w:val="Náze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5F69B4" w:rsidRPr="005F69B4">
                                  <w:rPr>
                                    <w:rFonts w:asciiTheme="minorBidi" w:hAnsiTheme="minorBidi"/>
                                    <w:caps/>
                                    <w:color w:val="156082" w:themeColor="accent1"/>
                                    <w:sz w:val="20"/>
                                    <w:szCs w:val="20"/>
                                  </w:rPr>
                                  <w:t>Petra Grybauskas</w:t>
                                </w:r>
                              </w:sdtContent>
                            </w:sdt>
                            <w:r w:rsidR="005F69B4" w:rsidRPr="005F69B4">
                              <w:rPr>
                                <w:rFonts w:asciiTheme="minorBidi" w:hAnsiTheme="minorBidi"/>
                                <w:caps/>
                                <w:color w:val="808080" w:themeColor="background1" w:themeShade="80"/>
                                <w:sz w:val="20"/>
                                <w:szCs w:val="20"/>
                              </w:rPr>
                              <w:t> | </w:t>
                            </w:r>
                            <w:sdt>
                              <w:sdtPr>
                                <w:rPr>
                                  <w:rFonts w:asciiTheme="minorBidi" w:hAnsiTheme="minorBidi"/>
                                  <w:color w:val="808080" w:themeColor="background1" w:themeShade="80"/>
                                  <w:sz w:val="20"/>
                                  <w:szCs w:val="20"/>
                                </w:rPr>
                                <w:alias w:val="Podtitul"/>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5F69B4">
                                  <w:rPr>
                                    <w:rFonts w:asciiTheme="minorBidi" w:hAnsiTheme="minorBidi"/>
                                    <w:color w:val="808080" w:themeColor="background1" w:themeShade="80"/>
                                    <w:sz w:val="20"/>
                                    <w:szCs w:val="20"/>
                                  </w:rPr>
                                  <w:t>petrag@idealab.cz</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7EB79C48" id="Skupina 57" o:spid="_x0000_s1026" style="position:absolute;margin-left:434.8pt;margin-top:0;width:486pt;height:21.6pt;z-index:251659264;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">
              <v:rect id="Obdélní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ové pole 166" o:spid="_x0000_s1028" type="#_x0000_t202" style="position:absolute;top:95;width:5943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63B76BD1" w14:textId="256965B4" w:rsidR="005F69B4" w:rsidRPr="005F69B4" w:rsidRDefault="00424599">
                      <w:pPr>
                        <w:pStyle w:val="Zpat"/>
                        <w:jc w:val="right"/>
                        <w:rPr>
                          <w:rFonts w:asciiTheme="minorBidi" w:hAnsiTheme="minorBidi"/>
                        </w:rPr>
                      </w:pPr>
                      <w:sdt>
                        <w:sdtPr>
                          <w:rPr>
                            <w:rFonts w:asciiTheme="minorBidi" w:hAnsiTheme="minorBidi"/>
                            <w:caps/>
                            <w:color w:val="156082" w:themeColor="accent1"/>
                            <w:sz w:val="20"/>
                            <w:szCs w:val="20"/>
                          </w:rPr>
                          <w:alias w:val="Náze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5F69B4" w:rsidRPr="005F69B4">
                            <w:rPr>
                              <w:rFonts w:asciiTheme="minorBidi" w:hAnsiTheme="minorBidi"/>
                              <w:caps/>
                              <w:color w:val="156082" w:themeColor="accent1"/>
                              <w:sz w:val="20"/>
                              <w:szCs w:val="20"/>
                            </w:rPr>
                            <w:t>Petra Grybauskas</w:t>
                          </w:r>
                        </w:sdtContent>
                      </w:sdt>
                      <w:r w:rsidR="005F69B4" w:rsidRPr="005F69B4">
                        <w:rPr>
                          <w:rFonts w:asciiTheme="minorBidi" w:hAnsiTheme="minorBidi"/>
                          <w:caps/>
                          <w:color w:val="808080" w:themeColor="background1" w:themeShade="80"/>
                          <w:sz w:val="20"/>
                          <w:szCs w:val="20"/>
                        </w:rPr>
                        <w:t> | </w:t>
                      </w:r>
                      <w:sdt>
                        <w:sdtPr>
                          <w:rPr>
                            <w:rFonts w:asciiTheme="minorBidi" w:hAnsiTheme="minorBidi"/>
                            <w:color w:val="808080" w:themeColor="background1" w:themeShade="80"/>
                            <w:sz w:val="20"/>
                            <w:szCs w:val="20"/>
                          </w:rPr>
                          <w:alias w:val="Podtitul"/>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5F69B4">
                            <w:rPr>
                              <w:rFonts w:asciiTheme="minorBidi" w:hAnsiTheme="minorBidi"/>
                              <w:color w:val="808080" w:themeColor="background1" w:themeShade="80"/>
                              <w:sz w:val="20"/>
                              <w:szCs w:val="20"/>
                            </w:rPr>
                            <w:t>petrag@idealab.cz</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45DDE" w14:textId="77777777" w:rsidR="005F69B4" w:rsidRDefault="005F69B4" w:rsidP="005F69B4">
      <w:pPr>
        <w:spacing w:after="0" w:line="240" w:lineRule="auto"/>
      </w:pPr>
      <w:r>
        <w:separator/>
      </w:r>
    </w:p>
  </w:footnote>
  <w:footnote w:type="continuationSeparator" w:id="0">
    <w:p w14:paraId="52F8C07D" w14:textId="77777777" w:rsidR="005F69B4" w:rsidRDefault="005F69B4" w:rsidP="005F6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1651" w14:textId="6FD1157D" w:rsidR="007909DB" w:rsidRPr="007909DB" w:rsidRDefault="007909DB">
    <w:pPr>
      <w:pStyle w:val="Zhlav"/>
      <w:rPr>
        <w:rFonts w:asciiTheme="minorBidi" w:hAnsiTheme="minorBidi"/>
        <w:sz w:val="20"/>
        <w:szCs w:val="20"/>
      </w:rPr>
    </w:pPr>
    <w:r w:rsidRPr="007909DB">
      <w:rPr>
        <w:rFonts w:asciiTheme="minorBidi" w:hAnsiTheme="minorBidi"/>
        <w:sz w:val="20"/>
        <w:szCs w:val="20"/>
      </w:rPr>
      <w:t>Mediakit | březen 2024</w:t>
    </w:r>
  </w:p>
  <w:p w14:paraId="64C3DC15" w14:textId="77777777" w:rsidR="007909DB" w:rsidRPr="007909DB" w:rsidRDefault="007909DB">
    <w:pPr>
      <w:pStyle w:val="Zhlav"/>
      <w:rPr>
        <w:rFonts w:asciiTheme="minorBidi" w:hAnsi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C35CA"/>
    <w:multiLevelType w:val="hybridMultilevel"/>
    <w:tmpl w:val="88B04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5609BA"/>
    <w:multiLevelType w:val="hybridMultilevel"/>
    <w:tmpl w:val="A3BE4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1232F0"/>
    <w:multiLevelType w:val="hybridMultilevel"/>
    <w:tmpl w:val="7D6AB846"/>
    <w:numStyleLink w:val="Odrka"/>
  </w:abstractNum>
  <w:abstractNum w:abstractNumId="3" w15:restartNumberingAfterBreak="0">
    <w:nsid w:val="29C93A82"/>
    <w:multiLevelType w:val="hybridMultilevel"/>
    <w:tmpl w:val="7D6AB846"/>
    <w:styleLink w:val="Odrka"/>
    <w:lvl w:ilvl="0" w:tplc="CC324C76">
      <w:start w:val="1"/>
      <w:numFmt w:val="bullet"/>
      <w:lvlText w:val="•"/>
      <w:lvlJc w:val="left"/>
      <w:pPr>
        <w:ind w:left="72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1" w:tplc="B15A696C">
      <w:start w:val="1"/>
      <w:numFmt w:val="bullet"/>
      <w:lvlText w:val="•"/>
      <w:lvlJc w:val="left"/>
      <w:pPr>
        <w:ind w:left="94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2" w:tplc="C59CA06C">
      <w:start w:val="1"/>
      <w:numFmt w:val="bullet"/>
      <w:lvlText w:val="•"/>
      <w:lvlJc w:val="left"/>
      <w:pPr>
        <w:ind w:left="116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3" w:tplc="DD5828D8">
      <w:start w:val="1"/>
      <w:numFmt w:val="bullet"/>
      <w:lvlText w:val="•"/>
      <w:lvlJc w:val="left"/>
      <w:pPr>
        <w:ind w:left="138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4" w:tplc="4F4C7D44">
      <w:start w:val="1"/>
      <w:numFmt w:val="bullet"/>
      <w:lvlText w:val="•"/>
      <w:lvlJc w:val="left"/>
      <w:pPr>
        <w:ind w:left="160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5" w:tplc="39E68C1A">
      <w:start w:val="1"/>
      <w:numFmt w:val="bullet"/>
      <w:lvlText w:val="•"/>
      <w:lvlJc w:val="left"/>
      <w:pPr>
        <w:ind w:left="182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6" w:tplc="50DA0A22">
      <w:start w:val="1"/>
      <w:numFmt w:val="bullet"/>
      <w:lvlText w:val="•"/>
      <w:lvlJc w:val="left"/>
      <w:pPr>
        <w:ind w:left="204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7" w:tplc="131A3D90">
      <w:start w:val="1"/>
      <w:numFmt w:val="bullet"/>
      <w:lvlText w:val="•"/>
      <w:lvlJc w:val="left"/>
      <w:pPr>
        <w:ind w:left="226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 w:ilvl="8" w:tplc="1978570C">
      <w:start w:val="1"/>
      <w:numFmt w:val="bullet"/>
      <w:lvlText w:val="•"/>
      <w:lvlJc w:val="left"/>
      <w:pPr>
        <w:ind w:left="2480" w:hanging="499"/>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abstractNum>
  <w:abstractNum w:abstractNumId="4" w15:restartNumberingAfterBreak="0">
    <w:nsid w:val="2A1C2193"/>
    <w:multiLevelType w:val="hybridMultilevel"/>
    <w:tmpl w:val="AC0846B4"/>
    <w:lvl w:ilvl="0" w:tplc="B3FA29AE">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789856749">
    <w:abstractNumId w:val="4"/>
  </w:num>
  <w:num w:numId="2" w16cid:durableId="921724504">
    <w:abstractNumId w:val="1"/>
  </w:num>
  <w:num w:numId="3" w16cid:durableId="1011225130">
    <w:abstractNumId w:val="3"/>
  </w:num>
  <w:num w:numId="4" w16cid:durableId="97146932">
    <w:abstractNumId w:val="2"/>
  </w:num>
  <w:num w:numId="5" w16cid:durableId="679116522">
    <w:abstractNumId w:val="2"/>
    <w:lvlOverride w:ilvl="0">
      <w:lvl w:ilvl="0" w:tplc="D0587A08">
        <w:start w:val="1"/>
        <w:numFmt w:val="bullet"/>
        <w:lvlText w:val="•"/>
        <w:lvlJc w:val="left"/>
        <w:pPr>
          <w:ind w:left="72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1">
      <w:lvl w:ilvl="1" w:tplc="FA8EBACE">
        <w:start w:val="1"/>
        <w:numFmt w:val="bullet"/>
        <w:lvlText w:val="•"/>
        <w:lvlJc w:val="left"/>
        <w:pPr>
          <w:ind w:left="94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2">
      <w:lvl w:ilvl="2" w:tplc="20524712">
        <w:start w:val="1"/>
        <w:numFmt w:val="bullet"/>
        <w:lvlText w:val="•"/>
        <w:lvlJc w:val="left"/>
        <w:pPr>
          <w:ind w:left="116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3">
      <w:lvl w:ilvl="3" w:tplc="0F1AB9CC">
        <w:start w:val="1"/>
        <w:numFmt w:val="bullet"/>
        <w:lvlText w:val="•"/>
        <w:lvlJc w:val="left"/>
        <w:pPr>
          <w:ind w:left="138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4">
      <w:lvl w:ilvl="4" w:tplc="69960A84">
        <w:start w:val="1"/>
        <w:numFmt w:val="bullet"/>
        <w:lvlText w:val="•"/>
        <w:lvlJc w:val="left"/>
        <w:pPr>
          <w:ind w:left="160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5">
      <w:lvl w:ilvl="5" w:tplc="ACBC1C90">
        <w:start w:val="1"/>
        <w:numFmt w:val="bullet"/>
        <w:lvlText w:val="•"/>
        <w:lvlJc w:val="left"/>
        <w:pPr>
          <w:ind w:left="182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6">
      <w:lvl w:ilvl="6" w:tplc="16F28C0E">
        <w:start w:val="1"/>
        <w:numFmt w:val="bullet"/>
        <w:lvlText w:val="•"/>
        <w:lvlJc w:val="left"/>
        <w:pPr>
          <w:ind w:left="204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7">
      <w:lvl w:ilvl="7" w:tplc="9418DBB0">
        <w:start w:val="1"/>
        <w:numFmt w:val="bullet"/>
        <w:lvlText w:val="•"/>
        <w:lvlJc w:val="left"/>
        <w:pPr>
          <w:ind w:left="226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lvlOverride w:ilvl="8">
      <w:lvl w:ilvl="8" w:tplc="896C5A00">
        <w:start w:val="1"/>
        <w:numFmt w:val="bullet"/>
        <w:lvlText w:val="•"/>
        <w:lvlJc w:val="left"/>
        <w:pPr>
          <w:ind w:left="2480" w:hanging="500"/>
        </w:pPr>
        <w:rPr>
          <w:rFonts w:ascii="Helvetica" w:eastAsia="Helvetica" w:hAnsi="Helvetica" w:cs="Helvetica"/>
          <w:b/>
          <w:bCs/>
          <w:i w:val="0"/>
          <w:iCs w:val="0"/>
          <w:caps w:val="0"/>
          <w:smallCaps w:val="0"/>
          <w:strike w:val="0"/>
          <w:dstrike w:val="0"/>
          <w:outline w:val="0"/>
          <w:emboss w:val="0"/>
          <w:imprint w:val="0"/>
          <w:color w:val="0D0D0D"/>
          <w:spacing w:val="0"/>
          <w:w w:val="100"/>
          <w:kern w:val="0"/>
          <w:position w:val="0"/>
          <w:highlight w:val="none"/>
          <w:vertAlign w:val="baseline"/>
        </w:rPr>
      </w:lvl>
    </w:lvlOverride>
  </w:num>
  <w:num w:numId="6" w16cid:durableId="261962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42D"/>
    <w:rsid w:val="00071144"/>
    <w:rsid w:val="000A0B83"/>
    <w:rsid w:val="00184F0E"/>
    <w:rsid w:val="00282289"/>
    <w:rsid w:val="00397B1C"/>
    <w:rsid w:val="00424599"/>
    <w:rsid w:val="00515156"/>
    <w:rsid w:val="005342E6"/>
    <w:rsid w:val="005E0381"/>
    <w:rsid w:val="005F69B4"/>
    <w:rsid w:val="006C6137"/>
    <w:rsid w:val="00751299"/>
    <w:rsid w:val="007909DB"/>
    <w:rsid w:val="00807EAF"/>
    <w:rsid w:val="008546FB"/>
    <w:rsid w:val="009C76A1"/>
    <w:rsid w:val="00A40385"/>
    <w:rsid w:val="00AD0A49"/>
    <w:rsid w:val="00BC28AC"/>
    <w:rsid w:val="00D6458D"/>
    <w:rsid w:val="00DF6B55"/>
    <w:rsid w:val="00E56DD2"/>
    <w:rsid w:val="00EE442D"/>
    <w:rsid w:val="00EF2EA5"/>
    <w:rsid w:val="00F72B6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9D5E7B"/>
  <w15:chartTrackingRefBased/>
  <w15:docId w15:val="{20BB791E-1BD9-41A7-A88F-9608C973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E44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E44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E442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E442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E442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E442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E442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E442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E442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E442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E442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E442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E442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E442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E442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E442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E442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E442D"/>
    <w:rPr>
      <w:rFonts w:eastAsiaTheme="majorEastAsia" w:cstheme="majorBidi"/>
      <w:color w:val="272727" w:themeColor="text1" w:themeTint="D8"/>
    </w:rPr>
  </w:style>
  <w:style w:type="paragraph" w:styleId="Nzev">
    <w:name w:val="Title"/>
    <w:basedOn w:val="Normln"/>
    <w:next w:val="Normln"/>
    <w:link w:val="NzevChar"/>
    <w:uiPriority w:val="10"/>
    <w:qFormat/>
    <w:rsid w:val="00EE44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E442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E442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E442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E442D"/>
    <w:pPr>
      <w:spacing w:before="160"/>
      <w:jc w:val="center"/>
    </w:pPr>
    <w:rPr>
      <w:i/>
      <w:iCs/>
      <w:color w:val="404040" w:themeColor="text1" w:themeTint="BF"/>
    </w:rPr>
  </w:style>
  <w:style w:type="character" w:customStyle="1" w:styleId="CittChar">
    <w:name w:val="Citát Char"/>
    <w:basedOn w:val="Standardnpsmoodstavce"/>
    <w:link w:val="Citt"/>
    <w:uiPriority w:val="29"/>
    <w:rsid w:val="00EE442D"/>
    <w:rPr>
      <w:i/>
      <w:iCs/>
      <w:color w:val="404040" w:themeColor="text1" w:themeTint="BF"/>
    </w:rPr>
  </w:style>
  <w:style w:type="paragraph" w:styleId="Odstavecseseznamem">
    <w:name w:val="List Paragraph"/>
    <w:basedOn w:val="Normln"/>
    <w:link w:val="OdstavecseseznamemChar"/>
    <w:uiPriority w:val="34"/>
    <w:qFormat/>
    <w:rsid w:val="00EE442D"/>
    <w:pPr>
      <w:ind w:left="720"/>
      <w:contextualSpacing/>
    </w:pPr>
  </w:style>
  <w:style w:type="character" w:styleId="Zdraznnintenzivn">
    <w:name w:val="Intense Emphasis"/>
    <w:basedOn w:val="Standardnpsmoodstavce"/>
    <w:uiPriority w:val="21"/>
    <w:qFormat/>
    <w:rsid w:val="00EE442D"/>
    <w:rPr>
      <w:i/>
      <w:iCs/>
      <w:color w:val="0F4761" w:themeColor="accent1" w:themeShade="BF"/>
    </w:rPr>
  </w:style>
  <w:style w:type="paragraph" w:styleId="Vrazncitt">
    <w:name w:val="Intense Quote"/>
    <w:basedOn w:val="Normln"/>
    <w:next w:val="Normln"/>
    <w:link w:val="VrazncittChar"/>
    <w:uiPriority w:val="30"/>
    <w:qFormat/>
    <w:rsid w:val="00EE44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E442D"/>
    <w:rPr>
      <w:i/>
      <w:iCs/>
      <w:color w:val="0F4761" w:themeColor="accent1" w:themeShade="BF"/>
    </w:rPr>
  </w:style>
  <w:style w:type="character" w:styleId="Odkazintenzivn">
    <w:name w:val="Intense Reference"/>
    <w:basedOn w:val="Standardnpsmoodstavce"/>
    <w:uiPriority w:val="32"/>
    <w:qFormat/>
    <w:rsid w:val="00EE442D"/>
    <w:rPr>
      <w:b/>
      <w:bCs/>
      <w:smallCaps/>
      <w:color w:val="0F4761" w:themeColor="accent1" w:themeShade="BF"/>
      <w:spacing w:val="5"/>
    </w:rPr>
  </w:style>
  <w:style w:type="character" w:customStyle="1" w:styleId="OdstavecseseznamemChar">
    <w:name w:val="Odstavec se seznamem Char"/>
    <w:basedOn w:val="Standardnpsmoodstavce"/>
    <w:link w:val="Odstavecseseznamem"/>
    <w:uiPriority w:val="34"/>
    <w:locked/>
    <w:rsid w:val="00751299"/>
  </w:style>
  <w:style w:type="paragraph" w:styleId="Zhlav">
    <w:name w:val="header"/>
    <w:basedOn w:val="Normln"/>
    <w:link w:val="ZhlavChar"/>
    <w:uiPriority w:val="99"/>
    <w:unhideWhenUsed/>
    <w:rsid w:val="005F69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9B4"/>
  </w:style>
  <w:style w:type="paragraph" w:styleId="Zpat">
    <w:name w:val="footer"/>
    <w:basedOn w:val="Normln"/>
    <w:link w:val="ZpatChar"/>
    <w:uiPriority w:val="99"/>
    <w:unhideWhenUsed/>
    <w:rsid w:val="005F69B4"/>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9B4"/>
  </w:style>
  <w:style w:type="character" w:styleId="Hypertextovodkaz">
    <w:name w:val="Hyperlink"/>
    <w:basedOn w:val="Standardnpsmoodstavce"/>
    <w:uiPriority w:val="99"/>
    <w:unhideWhenUsed/>
    <w:rsid w:val="006C6137"/>
    <w:rPr>
      <w:color w:val="467886" w:themeColor="hyperlink"/>
      <w:u w:val="single"/>
    </w:rPr>
  </w:style>
  <w:style w:type="character" w:styleId="Nevyeenzmnka">
    <w:name w:val="Unresolved Mention"/>
    <w:basedOn w:val="Standardnpsmoodstavce"/>
    <w:uiPriority w:val="99"/>
    <w:semiHidden/>
    <w:unhideWhenUsed/>
    <w:rsid w:val="006C6137"/>
    <w:rPr>
      <w:color w:val="605E5C"/>
      <w:shd w:val="clear" w:color="auto" w:fill="E1DFDD"/>
    </w:rPr>
  </w:style>
  <w:style w:type="paragraph" w:customStyle="1" w:styleId="VchozA">
    <w:name w:val="Výchozí A"/>
    <w:rsid w:val="00DF6B55"/>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u w:color="000000"/>
      <w:bdr w:val="nil"/>
      <w:lang w:eastAsia="cs-CZ" w:bidi="ar-SA"/>
      <w14:textOutline w14:w="12700" w14:cap="flat" w14:cmpd="sng" w14:algn="ctr">
        <w14:noFill/>
        <w14:prstDash w14:val="solid"/>
        <w14:miter w14:lim="400000"/>
      </w14:textOutline>
      <w14:ligatures w14:val="none"/>
    </w:rPr>
  </w:style>
  <w:style w:type="numbering" w:customStyle="1" w:styleId="Odrka">
    <w:name w:val="Odrážka"/>
    <w:rsid w:val="00DF6B5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0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hamplova@suma.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petrag@idealab.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984DF-A851-46EC-B0B7-AEB8F604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13</Pages>
  <Words>2652</Words>
  <Characters>15652</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Petra Grybauskas</vt:lpstr>
    </vt:vector>
  </TitlesOfParts>
  <Company/>
  <LinksUpToDate>false</LinksUpToDate>
  <CharactersWithSpaces>18268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Petra Grybauskas</dc:title>
  <dc:subject>petrag@idealab.cz</dc:subject>
  <dc:creator>Julie Zákostelecká | Idealab</dc:creator>
  <cp:keywords/>
  <dc:description/>
  <cp:lastModifiedBy>Julie Zákostelecká | Idealab</cp:lastModifiedBy>
  <cp:revision>15</cp:revision>
  <dcterms:created xsi:type="dcterms:W3CDTF">2024-02-21T12:50:00Z</dcterms:created>
  <dcterms:modified xsi:type="dcterms:W3CDTF">2024-03-22T12:53:00Z</dcterms:modified>
</cp:coreProperties>
</file>