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385F1" w14:textId="679D6B0F" w:rsidR="00973668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lang w:eastAsia="cs-CZ"/>
          <w14:ligatures w14:val="none"/>
        </w:rPr>
      </w:pPr>
      <w:r w:rsidRPr="009730E6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lang w:eastAsia="cs-CZ"/>
          <w14:ligatures w14:val="none"/>
        </w:rPr>
        <w:t>Minimalismus a výrazné detaily: příběh dejvického bytu</w:t>
      </w:r>
      <w:r w:rsidR="001C797E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lang w:eastAsia="cs-CZ"/>
          <w14:ligatures w14:val="none"/>
        </w:rPr>
        <w:t xml:space="preserve"> /</w:t>
      </w:r>
    </w:p>
    <w:p w14:paraId="358300CF" w14:textId="60D0E36D" w:rsidR="001F0A95" w:rsidRPr="009730E6" w:rsidRDefault="001C797E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lang w:eastAsia="cs-CZ"/>
          <w14:ligatures w14:val="none"/>
        </w:rPr>
      </w:pPr>
      <w:r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lang w:eastAsia="cs-CZ"/>
          <w14:ligatures w14:val="none"/>
        </w:rPr>
        <w:t>Dejvický minimalistický byt s tmavě modrým akcentem</w:t>
      </w:r>
    </w:p>
    <w:p w14:paraId="2F7E376D" w14:textId="31701386" w:rsidR="00424F5D" w:rsidRPr="00973668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  <w:r w:rsidRPr="00973668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Pr="009730E6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Díky celkové rekonstrukci dejvického bytu vytvořili architekti z ateliéru </w:t>
      </w:r>
      <w:proofErr w:type="spellStart"/>
      <w:r w:rsidRPr="009730E6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>BekArch</w:t>
      </w:r>
      <w:proofErr w:type="spellEnd"/>
      <w:r w:rsidRPr="009730E6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velkorysý obývací prostor pro celou rodinu</w:t>
      </w:r>
      <w:r w:rsidR="008F3DD1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>.</w:t>
      </w:r>
    </w:p>
    <w:p w14:paraId="5359C1CE" w14:textId="3B0FCCBE" w:rsidR="00424F5D" w:rsidRDefault="00973668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drawing>
          <wp:inline distT="0" distB="0" distL="0" distR="0" wp14:anchorId="682E60C6" wp14:editId="35DFC144">
            <wp:extent cx="5753100" cy="3838575"/>
            <wp:effectExtent l="0" t="0" r="0" b="9525"/>
            <wp:docPr id="2142880700" name="Obrázek 1" descr="Obsah obrázku interiér, interiérový design, zeď, nábyte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880700" name="Obrázek 1" descr="Obsah obrázku interiér, interiérový design, zeď, nábytek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E8EDE" w14:textId="4E314610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Autoři návrhu:</w:t>
      </w:r>
      <w:r w:rsidRPr="0053298A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766D9C">
        <w:rPr>
          <w:rFonts w:asciiTheme="minorBidi" w:hAnsiTheme="minorBidi"/>
          <w:sz w:val="24"/>
          <w:szCs w:val="24"/>
        </w:rPr>
        <w:t>BekArch</w:t>
      </w:r>
      <w:proofErr w:type="spellEnd"/>
      <w:r w:rsidRPr="00766D9C">
        <w:rPr>
          <w:rFonts w:asciiTheme="minorBidi" w:hAnsiTheme="minorBidi"/>
          <w:sz w:val="24"/>
          <w:szCs w:val="24"/>
        </w:rPr>
        <w:t>: Ing. arch. Jan Bek, Ing. arch. Linda Kozlová</w:t>
      </w:r>
    </w:p>
    <w:p w14:paraId="0A9B94F2" w14:textId="5E1AFF2F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Lokalita:</w:t>
      </w:r>
      <w:r w:rsidRPr="0053298A">
        <w:rPr>
          <w:rFonts w:asciiTheme="minorBidi" w:hAnsiTheme="minorBidi"/>
          <w:sz w:val="24"/>
          <w:szCs w:val="24"/>
        </w:rPr>
        <w:t xml:space="preserve"> Praha – </w:t>
      </w:r>
      <w:r w:rsidR="00973668">
        <w:rPr>
          <w:rFonts w:asciiTheme="minorBidi" w:hAnsiTheme="minorBidi"/>
          <w:sz w:val="24"/>
          <w:szCs w:val="24"/>
        </w:rPr>
        <w:t>Dejvice</w:t>
      </w:r>
    </w:p>
    <w:p w14:paraId="0DADC788" w14:textId="77777777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Fáze:</w:t>
      </w:r>
      <w:r w:rsidRPr="0053298A">
        <w:rPr>
          <w:rFonts w:asciiTheme="minorBidi" w:hAnsiTheme="minorBidi"/>
          <w:sz w:val="24"/>
          <w:szCs w:val="24"/>
        </w:rPr>
        <w:t xml:space="preserve"> realizace</w:t>
      </w:r>
    </w:p>
    <w:p w14:paraId="5ECC680C" w14:textId="78ABA37B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Rok dokončení:</w:t>
      </w:r>
      <w:r w:rsidRPr="0053298A">
        <w:rPr>
          <w:rFonts w:asciiTheme="minorBidi" w:hAnsiTheme="minorBidi"/>
          <w:sz w:val="24"/>
          <w:szCs w:val="24"/>
        </w:rPr>
        <w:t xml:space="preserve"> 202</w:t>
      </w:r>
      <w:r w:rsidR="00973668">
        <w:rPr>
          <w:rFonts w:asciiTheme="minorBidi" w:hAnsiTheme="minorBidi"/>
          <w:sz w:val="24"/>
          <w:szCs w:val="24"/>
        </w:rPr>
        <w:t>2</w:t>
      </w:r>
    </w:p>
    <w:p w14:paraId="62C084AD" w14:textId="09687BEF" w:rsidR="00424F5D" w:rsidRPr="0053298A" w:rsidRDefault="00424F5D" w:rsidP="00424F5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Plocha:</w:t>
      </w:r>
      <w:r w:rsidRPr="0053298A">
        <w:rPr>
          <w:rFonts w:asciiTheme="minorBidi" w:hAnsiTheme="minorBidi"/>
          <w:sz w:val="24"/>
          <w:szCs w:val="24"/>
        </w:rPr>
        <w:t xml:space="preserve"> </w:t>
      </w:r>
      <w:r w:rsidR="00766D9C" w:rsidRPr="00766D9C">
        <w:rPr>
          <w:rFonts w:asciiTheme="minorBidi" w:hAnsiTheme="minorBidi"/>
          <w:sz w:val="24"/>
          <w:szCs w:val="24"/>
        </w:rPr>
        <w:t>150</w:t>
      </w:r>
      <w:r w:rsidRPr="00766D9C">
        <w:rPr>
          <w:rFonts w:asciiTheme="minorBidi" w:hAnsiTheme="minorBidi"/>
          <w:sz w:val="24"/>
          <w:szCs w:val="24"/>
        </w:rPr>
        <w:t xml:space="preserve"> m</w:t>
      </w:r>
      <w:r w:rsidRPr="00766D9C">
        <w:rPr>
          <w:rFonts w:asciiTheme="minorBidi" w:hAnsiTheme="minorBidi"/>
          <w:sz w:val="24"/>
          <w:szCs w:val="24"/>
          <w:vertAlign w:val="superscript"/>
        </w:rPr>
        <w:t>2</w:t>
      </w:r>
    </w:p>
    <w:p w14:paraId="2982A772" w14:textId="1D20FAFD" w:rsidR="00424F5D" w:rsidRDefault="00424F5D" w:rsidP="001C797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Theme="minorBidi" w:hAnsiTheme="minorBidi"/>
          <w:sz w:val="24"/>
          <w:szCs w:val="24"/>
        </w:rPr>
      </w:pPr>
      <w:r w:rsidRPr="0053298A">
        <w:rPr>
          <w:rFonts w:asciiTheme="minorBidi" w:hAnsiTheme="minorBidi"/>
          <w:b/>
          <w:bCs/>
          <w:sz w:val="24"/>
          <w:szCs w:val="24"/>
        </w:rPr>
        <w:t>Fotografie:</w:t>
      </w:r>
      <w:r w:rsidRPr="0053298A">
        <w:rPr>
          <w:rFonts w:asciiTheme="minorBidi" w:hAnsiTheme="minorBidi"/>
          <w:sz w:val="24"/>
          <w:szCs w:val="24"/>
        </w:rPr>
        <w:t xml:space="preserve"> </w:t>
      </w:r>
      <w:r w:rsidR="00973668">
        <w:rPr>
          <w:rFonts w:asciiTheme="minorBidi" w:hAnsiTheme="minorBidi"/>
          <w:sz w:val="24"/>
          <w:szCs w:val="24"/>
        </w:rPr>
        <w:t xml:space="preserve">Filip </w:t>
      </w:r>
      <w:r w:rsidR="00973668" w:rsidRPr="00973668">
        <w:rPr>
          <w:rFonts w:asciiTheme="minorBidi" w:hAnsiTheme="minorBidi"/>
          <w:sz w:val="24"/>
          <w:szCs w:val="24"/>
        </w:rPr>
        <w:t>Györe</w:t>
      </w:r>
    </w:p>
    <w:p w14:paraId="35D1E343" w14:textId="6416B5BD" w:rsidR="00973668" w:rsidRDefault="00424F5D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Theme="minorBidi" w:hAnsiTheme="minorBidi"/>
          <w:sz w:val="24"/>
          <w:szCs w:val="24"/>
        </w:rPr>
        <w:br w:type="page"/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lastRenderedPageBreak/>
        <w:t xml:space="preserve">Specifický rukopis architektonického ateliéru </w:t>
      </w:r>
      <w:proofErr w:type="spellStart"/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BekArch</w:t>
      </w:r>
      <w:proofErr w:type="spellEnd"/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se propsal do starého nárožního bytu v pražských Dejvicích. </w:t>
      </w:r>
      <w:r w:rsidR="00766D9C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Z původní dispozice </w:t>
      </w:r>
      <w:r w:rsidR="00766D9C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4</w:t>
      </w:r>
      <w:r w:rsidR="00766D9C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 + 1 vzniklo 4 + </w:t>
      </w:r>
      <w:proofErr w:type="spellStart"/>
      <w:r w:rsidR="00766D9C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kk</w:t>
      </w:r>
      <w:proofErr w:type="spellEnd"/>
      <w:r w:rsidR="00766D9C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, které splňuje požadavky moderní rodiny</w:t>
      </w:r>
      <w:r w:rsidR="00766D9C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Tento zásah vyžadoval rozsáhlejší statické práce, během kterých dispozice doznala zásadních změn. </w:t>
      </w:r>
      <w:r w:rsidR="00973668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K</w:t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uchyni architekti propojili do jednoho velkého obytného prostoru </w:t>
      </w:r>
      <w:r w:rsidR="00973668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spojením dvou samostatných pokojů </w:t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– obývacího pokoje s jídelnou.</w:t>
      </w:r>
      <w:r w:rsidR="00973668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Rodina tak může čas trávit společně v průběhu celého dne</w:t>
      </w:r>
      <w:r w:rsidR="00973668"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973668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="00973668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V místě původní kuchyně vznikla ložnice.</w:t>
      </w:r>
      <w:r w:rsidR="00973668"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</w:p>
    <w:p w14:paraId="500860F3" w14:textId="77777777" w:rsidR="00973668" w:rsidRPr="006C56BE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 xml:space="preserve">„Byt jsme vyladili do světlých barev, kterým dominuje kombinace bílé, šedé. Materiálově tuto barevnost doplňuje dubový </w:t>
      </w:r>
      <w:proofErr w:type="spellStart"/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dřevodekor</w:t>
      </w:r>
      <w:proofErr w:type="spellEnd"/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,“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popisuje architekt Jan Bek. Architekti rádi pracují se světlými barvami a dřevem. Tento přístup jim dává možnost akcentovat konkrétní kusy nábytku použitím výrazných či tmavých barev. </w:t>
      </w:r>
    </w:p>
    <w:p w14:paraId="6C7C1B6C" w14:textId="77777777" w:rsidR="00973668" w:rsidRPr="009730E6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  <w:r w:rsidRPr="009730E6">
        <w:rPr>
          <w:rFonts w:asciiTheme="minorBidi" w:eastAsia="Times New Roman" w:hAnsiTheme="minorBidi"/>
          <w:b/>
          <w:bCs/>
          <w:color w:val="000000"/>
          <w:kern w:val="0"/>
          <w:sz w:val="24"/>
          <w:szCs w:val="24"/>
          <w:lang w:eastAsia="cs-CZ"/>
          <w14:ligatures w14:val="none"/>
        </w:rPr>
        <w:t>Nádech modré</w:t>
      </w:r>
    </w:p>
    <w:p w14:paraId="7034F392" w14:textId="28ECA152" w:rsidR="00973668" w:rsidRPr="006C56BE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Zdůrazněné interiérové prvky se nesou v námořnické modré. </w:t>
      </w:r>
      <w:r w:rsidR="008F3DD1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Obývacímu pokoji t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akto dominuje velký gauč. V koupelnách v této barvě najdete vestavné police či skříňky na míru z tmavě modré lakované dýhy. </w:t>
      </w:r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„Rád si hraju s každým detailem interiéru,“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vysvětluje Jan Bek a pokračuje: </w:t>
      </w:r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„V interiérech máme rádi ucelené plochy jako zdi obložené dřevem se skrytými průchody nebo průchozí skříně z koupelen do ložnic.“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Součástí změny dispozic bylo i navýšení původn</w:t>
      </w:r>
      <w:r w:rsidR="00431E5C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ě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jedné koupelny na dvě. Obě koupelny jsou přístupné skrze truhlářské prvky a jsou tedy oku návštěvníků skryty.</w:t>
      </w:r>
    </w:p>
    <w:p w14:paraId="3A711343" w14:textId="77777777" w:rsidR="00973668" w:rsidRPr="006C56BE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Velkorysý obývací prostor, technické zázemí a vstup do koupelen zakomponovány do vestavných skříní definují charakter pobytové části interiéru. Ložnice naopak působí díky svým rozměrům intimně. </w:t>
      </w:r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„Ložnice mám rád menší s dostatkem úložných prostor; malé místnosti na spaní jsou mimo jiné energeticky úsporné,“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vysvětluje jejich velikost architekt.</w:t>
      </w:r>
    </w:p>
    <w:p w14:paraId="6C3767D4" w14:textId="009767F9" w:rsidR="007B252F" w:rsidRPr="00973668" w:rsidRDefault="00973668" w:rsidP="00973668">
      <w:pPr>
        <w:shd w:val="clear" w:color="auto" w:fill="FFFFFF"/>
        <w:spacing w:after="450" w:line="360" w:lineRule="auto"/>
        <w:jc w:val="both"/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</w:pP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V ateliéru </w:t>
      </w:r>
      <w:proofErr w:type="spellStart"/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>BekArch</w:t>
      </w:r>
      <w:proofErr w:type="spellEnd"/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rádi spolupracují s českými výrobci a truhláři. Dominantní svítidla v tomto interiéru nesou odkaz historie prostoru. </w:t>
      </w:r>
      <w:r w:rsidRPr="006C56BE">
        <w:rPr>
          <w:rFonts w:asciiTheme="minorBidi" w:eastAsia="Times New Roman" w:hAnsiTheme="minorBidi"/>
          <w:i/>
          <w:iCs/>
          <w:color w:val="000000"/>
          <w:kern w:val="0"/>
          <w:sz w:val="24"/>
          <w:szCs w:val="24"/>
          <w:lang w:eastAsia="cs-CZ"/>
          <w14:ligatures w14:val="none"/>
        </w:rPr>
        <w:t>„Snažíme se používat české značky, mají vysokou úroveň. Vznikají tu krásné věci a český design rádi podpoříme,“</w:t>
      </w:r>
      <w:r w:rsidRPr="006C56BE">
        <w:rPr>
          <w:rFonts w:asciiTheme="minorBidi" w:eastAsia="Times New Roman" w:hAnsiTheme="minorBidi"/>
          <w:color w:val="000000"/>
          <w:kern w:val="0"/>
          <w:sz w:val="24"/>
          <w:szCs w:val="24"/>
          <w:lang w:eastAsia="cs-CZ"/>
          <w14:ligatures w14:val="none"/>
        </w:rPr>
        <w:t xml:space="preserve"> uzavírá architekt.</w:t>
      </w:r>
    </w:p>
    <w:sectPr w:rsidR="007B252F" w:rsidRPr="00973668" w:rsidSect="005329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E8C89" w14:textId="77777777" w:rsidR="00424F5D" w:rsidRDefault="00424F5D" w:rsidP="00424F5D">
      <w:pPr>
        <w:spacing w:after="0" w:line="240" w:lineRule="auto"/>
      </w:pPr>
      <w:r>
        <w:separator/>
      </w:r>
    </w:p>
  </w:endnote>
  <w:endnote w:type="continuationSeparator" w:id="0">
    <w:p w14:paraId="603B70D8" w14:textId="77777777" w:rsidR="00424F5D" w:rsidRDefault="00424F5D" w:rsidP="0042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A8C" w14:textId="3ECE8802" w:rsidR="00424F5D" w:rsidRDefault="00424F5D">
    <w:pPr>
      <w:pStyle w:val="Zpat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color w:val="595959" w:themeColor="text1" w:themeTint="A6"/>
          <w:sz w:val="18"/>
          <w:szCs w:val="18"/>
        </w:rPr>
        <w:alias w:val="Autor"/>
        <w:tag w:val=""/>
        <w:id w:val="391861592"/>
        <w:placeholder>
          <w:docPart w:val="D3172CC7B475497DB3B18F0FA3BC7CA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95959" w:themeColor="text1" w:themeTint="A6"/>
            <w:sz w:val="18"/>
            <w:szCs w:val="18"/>
          </w:rPr>
          <w:t>Petra Grybauskas +420 605 586 996 petrag@idealab.cz | Idealab</w:t>
        </w:r>
      </w:sdtContent>
    </w:sdt>
  </w:p>
  <w:p w14:paraId="63AA77BE" w14:textId="77777777" w:rsidR="00424F5D" w:rsidRDefault="00424F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BD5E" w14:textId="77777777" w:rsidR="00424F5D" w:rsidRDefault="00424F5D" w:rsidP="00424F5D">
      <w:pPr>
        <w:spacing w:after="0" w:line="240" w:lineRule="auto"/>
      </w:pPr>
      <w:r>
        <w:separator/>
      </w:r>
    </w:p>
  </w:footnote>
  <w:footnote w:type="continuationSeparator" w:id="0">
    <w:p w14:paraId="491145B8" w14:textId="77777777" w:rsidR="00424F5D" w:rsidRDefault="00424F5D" w:rsidP="00424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B5"/>
    <w:rsid w:val="001C797E"/>
    <w:rsid w:val="001F0A95"/>
    <w:rsid w:val="003505D8"/>
    <w:rsid w:val="00424F5D"/>
    <w:rsid w:val="00431E5C"/>
    <w:rsid w:val="0046022A"/>
    <w:rsid w:val="0053298A"/>
    <w:rsid w:val="005C5D38"/>
    <w:rsid w:val="00752C67"/>
    <w:rsid w:val="00766D9C"/>
    <w:rsid w:val="007B252F"/>
    <w:rsid w:val="00860E1C"/>
    <w:rsid w:val="008F3DD1"/>
    <w:rsid w:val="00973668"/>
    <w:rsid w:val="00990BB5"/>
    <w:rsid w:val="00B37D21"/>
    <w:rsid w:val="00C8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8D734"/>
  <w15:chartTrackingRefBased/>
  <w15:docId w15:val="{3C512957-7602-48CA-9E9C-2075ADAC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990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90BB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90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990BB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24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4F5D"/>
  </w:style>
  <w:style w:type="paragraph" w:styleId="Zpat">
    <w:name w:val="footer"/>
    <w:basedOn w:val="Normln"/>
    <w:link w:val="ZpatChar"/>
    <w:uiPriority w:val="99"/>
    <w:unhideWhenUsed/>
    <w:rsid w:val="00424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4F5D"/>
  </w:style>
  <w:style w:type="character" w:styleId="Odkaznakoment">
    <w:name w:val="annotation reference"/>
    <w:basedOn w:val="Standardnpsmoodstavce"/>
    <w:uiPriority w:val="99"/>
    <w:semiHidden/>
    <w:unhideWhenUsed/>
    <w:rsid w:val="00B37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7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7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7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7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72CC7B475497DB3B18F0FA3BC7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3C98D-8B23-4E05-887B-DABAA0D8DF86}"/>
      </w:docPartPr>
      <w:docPartBody>
        <w:p w:rsidR="00042169" w:rsidRDefault="00042169" w:rsidP="00042169">
          <w:pPr>
            <w:pStyle w:val="D3172CC7B475497DB3B18F0FA3BC7CA0"/>
          </w:pPr>
          <w:r>
            <w:rPr>
              <w:rStyle w:val="Zstupn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69"/>
    <w:rsid w:val="0004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2169"/>
    <w:rPr>
      <w:color w:val="808080"/>
    </w:rPr>
  </w:style>
  <w:style w:type="paragraph" w:customStyle="1" w:styleId="D3172CC7B475497DB3B18F0FA3BC7CA0">
    <w:name w:val="D3172CC7B475497DB3B18F0FA3BC7CA0"/>
    <w:rsid w:val="00042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89BE-C136-4C70-80F8-FBD5104E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Grybauskas +420 605 586 996 petrag@idealab.cz | Idealab</dc:creator>
  <cp:keywords/>
  <dc:description/>
  <cp:lastModifiedBy>Petra Grybauskas | Idealab</cp:lastModifiedBy>
  <cp:revision>10</cp:revision>
  <dcterms:created xsi:type="dcterms:W3CDTF">2023-12-12T09:52:00Z</dcterms:created>
  <dcterms:modified xsi:type="dcterms:W3CDTF">2024-01-08T10:10:00Z</dcterms:modified>
</cp:coreProperties>
</file>